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jpeg" ContentType="image/jpeg"/>
  <Override PartName="/word/media/image4.png" ContentType="image/pn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firstLine="1276"/>
        <w:jc w:val="center"/>
        <w:rPr>
          <w:rFonts w:cs="Times New Roman" w:ascii="Times New Roman" w:hAnsi="Times New Roman"/>
          <w:b/>
          <w:sz w:val="18"/>
          <w:szCs w:val="18"/>
          <w:lang w:val="ru-RU"/>
        </w:rPr>
      </w:pPr>
      <w:r>
        <w:rPr>
          <w:rFonts w:cs="Times New Roman" w:ascii="Times New Roman" w:hAnsi="Times New Roman"/>
          <w:b/>
          <w:sz w:val="18"/>
          <w:szCs w:val="18"/>
          <w:lang w:val="ru-RU"/>
        </w:rPr>
        <w:t>6. Правила транспортировки и хранения</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6.1 Условия транспортирования светильников в части воздействия механических факторов по группе Ж ГОСТ 23216-78 в том числе в части воздействия климатических факторов-по группе условий хранения 5 ГОСТ 15150-69.</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6.3 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pPr>
        <w:pStyle w:val="Normal"/>
        <w:ind w:left="0" w:right="0" w:firstLine="426"/>
        <w:jc w:val="center"/>
        <w:rPr>
          <w:rFonts w:cs="Times New Roman" w:ascii="Times New Roman" w:hAnsi="Times New Roman"/>
          <w:b/>
          <w:sz w:val="18"/>
          <w:szCs w:val="18"/>
          <w:lang w:val="ru-RU"/>
        </w:rPr>
      </w:pPr>
      <w:r>
        <w:rPr>
          <w:rFonts w:cs="Times New Roman" w:ascii="Times New Roman" w:hAnsi="Times New Roman"/>
          <w:b/>
          <w:sz w:val="18"/>
          <w:szCs w:val="18"/>
          <w:lang w:val="ru-RU"/>
        </w:rPr>
        <w:t>7 Подготовка к работе</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7.1</w:t>
      </w:r>
      <w:r>
        <w:rPr>
          <w:rFonts w:cs="Times New Roman" w:ascii="Times New Roman" w:hAnsi="Times New Roman"/>
          <w:sz w:val="18"/>
          <w:szCs w:val="18"/>
        </w:rPr>
        <w:t> </w:t>
      </w:r>
      <w:r>
        <w:rPr>
          <w:rFonts w:cs="Times New Roman" w:ascii="Times New Roman" w:hAnsi="Times New Roman"/>
          <w:sz w:val="18"/>
          <w:szCs w:val="18"/>
          <w:lang w:val="ru-RU"/>
        </w:rPr>
        <w:t>Произвести монтаж светильника на назначенное место.</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7.2</w:t>
      </w:r>
      <w:r>
        <w:rPr>
          <w:rFonts w:cs="Times New Roman" w:ascii="Times New Roman" w:hAnsi="Times New Roman"/>
          <w:sz w:val="18"/>
          <w:szCs w:val="18"/>
        </w:rPr>
        <w:t> </w:t>
      </w:r>
      <w:r>
        <w:rPr>
          <w:rFonts w:cs="Times New Roman" w:ascii="Times New Roman" w:hAnsi="Times New Roman"/>
          <w:sz w:val="18"/>
          <w:szCs w:val="18"/>
          <w:lang w:val="ru-RU"/>
        </w:rPr>
        <w:t>Произвести подключение заземляющего и питающего проводника согласно маркировки.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7.3</w:t>
      </w:r>
      <w:r>
        <w:rPr>
          <w:rFonts w:cs="Times New Roman" w:ascii="Times New Roman" w:hAnsi="Times New Roman"/>
          <w:sz w:val="18"/>
          <w:szCs w:val="18"/>
        </w:rPr>
        <w:t> </w:t>
      </w:r>
      <w:r>
        <w:rPr>
          <w:rFonts w:cs="Times New Roman" w:ascii="Times New Roman" w:hAnsi="Times New Roman"/>
          <w:sz w:val="18"/>
          <w:szCs w:val="18"/>
          <w:lang w:val="ru-RU"/>
        </w:rPr>
        <w:t>Убедиться в работоспособности светильника.</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r>
    </w:p>
    <w:p>
      <w:pPr>
        <w:pStyle w:val="Normal"/>
        <w:ind w:left="0" w:right="0" w:firstLine="426"/>
        <w:jc w:val="center"/>
        <w:rPr>
          <w:rFonts w:cs="Times New Roman" w:ascii="Times New Roman" w:hAnsi="Times New Roman"/>
          <w:b/>
          <w:sz w:val="18"/>
          <w:szCs w:val="18"/>
          <w:lang w:val="ru-RU"/>
        </w:rPr>
      </w:pPr>
      <w:r>
        <w:rPr>
          <w:rFonts w:cs="Times New Roman" w:ascii="Times New Roman" w:hAnsi="Times New Roman"/>
          <w:b/>
          <w:sz w:val="18"/>
          <w:szCs w:val="18"/>
          <w:lang w:val="ru-RU"/>
        </w:rPr>
        <w:t>8 Обслуживание светильников</w:t>
      </w:r>
    </w:p>
    <w:p>
      <w:pPr>
        <w:pStyle w:val="Normal"/>
        <w:ind w:left="0" w:right="0" w:firstLine="426"/>
        <w:rPr>
          <w:rFonts w:cs="Times New Roman" w:ascii="Times New Roman" w:hAnsi="Times New Roman"/>
          <w:sz w:val="18"/>
          <w:szCs w:val="18"/>
          <w:lang w:val="ru-RU"/>
        </w:rPr>
      </w:pPr>
      <w:r>
        <w:rPr>
          <w:rFonts w:cs="Times New Roman" w:ascii="Times New Roman" w:hAnsi="Times New Roman"/>
          <w:sz w:val="18"/>
          <w:szCs w:val="18"/>
          <w:lang w:val="ru-RU"/>
        </w:rPr>
        <w:t>8.1 Отключить светильник.</w:t>
      </w:r>
    </w:p>
    <w:p>
      <w:pPr>
        <w:pStyle w:val="Normal"/>
        <w:ind w:left="0" w:right="0" w:firstLine="426"/>
        <w:rPr>
          <w:rFonts w:cs="Times New Roman" w:ascii="Times New Roman" w:hAnsi="Times New Roman"/>
          <w:sz w:val="18"/>
          <w:szCs w:val="18"/>
          <w:lang w:val="ru-RU"/>
        </w:rPr>
      </w:pPr>
      <w:r>
        <w:rPr>
          <w:rFonts w:cs="Times New Roman" w:ascii="Times New Roman" w:hAnsi="Times New Roman"/>
          <w:sz w:val="18"/>
          <w:szCs w:val="18"/>
          <w:lang w:val="ru-RU"/>
        </w:rPr>
        <w:t>8.2 При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pPr>
        <w:pStyle w:val="Normal"/>
        <w:ind w:left="0" w:right="0" w:firstLine="426"/>
        <w:rPr>
          <w:rFonts w:cs="Times New Roman" w:ascii="Times New Roman" w:hAnsi="Times New Roman"/>
          <w:sz w:val="18"/>
          <w:szCs w:val="18"/>
          <w:lang w:val="ru-RU"/>
        </w:rPr>
      </w:pPr>
      <w:r>
        <w:rPr>
          <w:rFonts w:cs="Times New Roman" w:ascii="Times New Roman" w:hAnsi="Times New Roman"/>
          <w:sz w:val="18"/>
          <w:szCs w:val="18"/>
          <w:lang w:val="ru-RU"/>
        </w:rPr>
        <w:t>Для получения более подробной информации следует обратиться на электронную почту завода – изготовителя.</w:t>
      </w:r>
    </w:p>
    <w:p>
      <w:pPr>
        <w:pStyle w:val="Normal"/>
        <w:ind w:left="0" w:right="0" w:firstLine="426"/>
        <w:jc w:val="center"/>
        <w:rPr>
          <w:rFonts w:cs="Times New Roman" w:ascii="Times New Roman" w:hAnsi="Times New Roman"/>
          <w:b/>
          <w:sz w:val="18"/>
          <w:szCs w:val="18"/>
          <w:lang w:val="ru-RU"/>
        </w:rPr>
      </w:pPr>
      <w:r>
        <w:rPr>
          <w:rFonts w:cs="Times New Roman" w:ascii="Times New Roman" w:hAnsi="Times New Roman"/>
          <w:b/>
          <w:sz w:val="18"/>
          <w:szCs w:val="18"/>
          <w:lang w:val="ru-RU"/>
        </w:rPr>
        <w:t>9 Указание мер безопасности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9.1</w:t>
      </w:r>
      <w:r>
        <w:rPr>
          <w:rFonts w:cs="Times New Roman" w:ascii="Times New Roman" w:hAnsi="Times New Roman"/>
          <w:sz w:val="18"/>
          <w:szCs w:val="18"/>
        </w:rPr>
        <w:t> </w:t>
      </w:r>
      <w:r>
        <w:rPr>
          <w:rFonts w:cs="Times New Roman" w:ascii="Times New Roman" w:hAnsi="Times New Roman"/>
          <w:sz w:val="18"/>
          <w:szCs w:val="18"/>
          <w:lang w:val="ru-RU"/>
        </w:rPr>
        <w:t>Монтаж и обслуживание светильников необходимо проводить при отключенной электрической сети.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9.2</w:t>
      </w:r>
      <w:r>
        <w:rPr>
          <w:rFonts w:cs="Times New Roman" w:ascii="Times New Roman" w:hAnsi="Times New Roman"/>
          <w:sz w:val="18"/>
          <w:szCs w:val="18"/>
        </w:rPr>
        <w:t> </w:t>
      </w:r>
      <w:r>
        <w:rPr>
          <w:rFonts w:cs="Times New Roman" w:ascii="Times New Roman" w:hAnsi="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9.3</w:t>
      </w:r>
      <w:r>
        <w:rPr>
          <w:rFonts w:cs="Times New Roman" w:ascii="Times New Roman" w:hAnsi="Times New Roman"/>
          <w:sz w:val="18"/>
          <w:szCs w:val="18"/>
        </w:rPr>
        <w:t> </w:t>
      </w:r>
      <w:r>
        <w:rPr>
          <w:rFonts w:cs="Times New Roman" w:ascii="Times New Roman" w:hAnsi="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9.4</w:t>
      </w:r>
      <w:r>
        <w:rPr>
          <w:rFonts w:cs="Times New Roman" w:ascii="Times New Roman" w:hAnsi="Times New Roman"/>
          <w:sz w:val="18"/>
          <w:szCs w:val="18"/>
        </w:rPr>
        <w:t> </w:t>
      </w:r>
      <w:r>
        <w:rPr>
          <w:rFonts w:cs="Times New Roman" w:ascii="Times New Roman" w:hAnsi="Times New Roman"/>
          <w:sz w:val="18"/>
          <w:szCs w:val="18"/>
          <w:lang w:val="ru-RU"/>
        </w:rPr>
        <w:t>Запрещается самостоятельно ремонтировать светильник.</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9.5</w:t>
      </w:r>
      <w:r>
        <w:rPr>
          <w:rFonts w:cs="Times New Roman" w:ascii="Times New Roman" w:hAnsi="Times New Roman"/>
          <w:sz w:val="18"/>
          <w:szCs w:val="18"/>
        </w:rPr>
        <w:t> </w:t>
      </w:r>
      <w:r>
        <w:rPr>
          <w:rFonts w:cs="Times New Roman" w:ascii="Times New Roman" w:hAnsi="Times New Roman"/>
          <w:sz w:val="18"/>
          <w:szCs w:val="18"/>
          <w:lang w:val="ru-RU"/>
        </w:rPr>
        <w:t>Монтаж светильника должны производить лица, имеющие разрешение на данный тип работ.</w:t>
      </w:r>
    </w:p>
    <w:p>
      <w:pPr>
        <w:pStyle w:val="Normal"/>
        <w:ind w:left="0" w:right="0" w:firstLine="426"/>
        <w:jc w:val="both"/>
        <w:rPr>
          <w:rFonts w:cs="Times New Roman" w:ascii="Times New Roman" w:hAnsi="Times New Roman"/>
          <w:b/>
          <w:sz w:val="18"/>
          <w:szCs w:val="18"/>
          <w:lang w:val="ru-RU"/>
        </w:rPr>
      </w:pPr>
      <w:r>
        <w:rPr>
          <w:rFonts w:cs="Times New Roman" w:ascii="Times New Roman" w:hAnsi="Times New Roman"/>
          <w:sz w:val="18"/>
          <w:szCs w:val="18"/>
          <w:lang w:val="ru-RU"/>
        </w:rPr>
        <w:t>9.6</w:t>
      </w:r>
      <w:r>
        <w:rPr>
          <w:rFonts w:cs="Times New Roman" w:ascii="Times New Roman" w:hAnsi="Times New Roman"/>
          <w:sz w:val="18"/>
          <w:szCs w:val="18"/>
        </w:rPr>
        <w:t> </w:t>
      </w:r>
      <w:r>
        <w:rPr>
          <w:rFonts w:cs="Times New Roman" w:ascii="Times New Roman" w:hAnsi="Times New Roman"/>
          <w:b/>
          <w:sz w:val="18"/>
          <w:szCs w:val="18"/>
          <w:lang w:val="ru-RU"/>
        </w:rPr>
        <w:t>Избегать прямого попадания света в глаза.</w:t>
      </w:r>
    </w:p>
    <w:p>
      <w:pPr>
        <w:pStyle w:val="Normal"/>
        <w:ind w:left="0" w:right="0" w:firstLine="426"/>
        <w:jc w:val="center"/>
        <w:rPr>
          <w:rFonts w:cs="Times New Roman" w:ascii="Times New Roman" w:hAnsi="Times New Roman"/>
          <w:b/>
          <w:sz w:val="18"/>
          <w:szCs w:val="18"/>
          <w:lang w:val="ru-RU"/>
        </w:rPr>
      </w:pPr>
      <w:r>
        <w:rPr>
          <w:rFonts w:cs="Times New Roman" w:ascii="Times New Roman" w:hAnsi="Times New Roman"/>
          <w:b/>
          <w:sz w:val="18"/>
          <w:szCs w:val="18"/>
          <w:lang w:val="ru-RU"/>
        </w:rPr>
      </w:r>
    </w:p>
    <w:p>
      <w:pPr>
        <w:pStyle w:val="Normal"/>
        <w:ind w:left="0" w:right="0" w:firstLine="426"/>
        <w:jc w:val="center"/>
        <w:rPr>
          <w:rFonts w:cs="Times New Roman" w:ascii="Times New Roman" w:hAnsi="Times New Roman"/>
          <w:b/>
          <w:sz w:val="18"/>
          <w:szCs w:val="18"/>
          <w:lang w:val="ru-RU"/>
        </w:rPr>
      </w:pPr>
      <w:r>
        <w:rPr>
          <w:rFonts w:cs="Times New Roman" w:ascii="Times New Roman" w:hAnsi="Times New Roman"/>
          <w:b/>
          <w:sz w:val="18"/>
          <w:szCs w:val="18"/>
          <w:lang w:val="ru-RU"/>
        </w:rPr>
        <w:t>10 Сведения об утилизации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r>
    </w:p>
    <w:p>
      <w:pPr>
        <w:pStyle w:val="2"/>
        <w:tabs>
          <w:tab w:val="left" w:pos="2379" w:leader="none"/>
        </w:tabs>
        <w:spacing w:before="2" w:after="0"/>
        <w:ind w:left="0" w:right="0" w:hanging="0"/>
        <w:jc w:val="center"/>
        <w:rPr>
          <w:rFonts w:cs="Times New Roman" w:ascii="Times New Roman" w:hAnsi="Times New Roman"/>
          <w:sz w:val="18"/>
          <w:szCs w:val="18"/>
          <w:lang w:val="ru-RU"/>
        </w:rPr>
      </w:pPr>
      <w:r>
        <w:rPr>
          <w:rFonts w:cs="Times New Roman" w:ascii="Times New Roman" w:hAnsi="Times New Roman"/>
          <w:sz w:val="18"/>
          <w:szCs w:val="18"/>
          <w:lang w:val="ru-RU"/>
        </w:rPr>
        <w:t>11. Свидетельство о</w:t>
      </w:r>
      <w:r>
        <w:rPr>
          <w:rFonts w:cs="Times New Roman" w:ascii="Times New Roman" w:hAnsi="Times New Roman"/>
          <w:spacing w:val="5"/>
          <w:sz w:val="18"/>
          <w:szCs w:val="18"/>
          <w:lang w:val="ru-RU"/>
        </w:rPr>
        <w:t xml:space="preserve"> </w:t>
      </w:r>
      <w:r>
        <w:rPr>
          <w:rFonts w:cs="Times New Roman" w:ascii="Times New Roman" w:hAnsi="Times New Roman"/>
          <w:sz w:val="18"/>
          <w:szCs w:val="18"/>
          <w:lang w:val="ru-RU"/>
        </w:rPr>
        <w:t>приемке:</w:t>
      </w:r>
    </w:p>
    <w:p>
      <w:pPr>
        <w:pStyle w:val="2"/>
        <w:tabs>
          <w:tab w:val="left" w:pos="2379" w:leader="none"/>
        </w:tabs>
        <w:spacing w:before="2" w:after="0"/>
        <w:ind w:left="0" w:right="0" w:hanging="0"/>
        <w:jc w:val="center"/>
        <w:rPr>
          <w:rFonts w:cs="Times New Roman" w:ascii="Times New Roman" w:hAnsi="Times New Roman"/>
          <w:sz w:val="18"/>
          <w:szCs w:val="18"/>
          <w:lang w:val="ru-RU"/>
        </w:rPr>
      </w:pPr>
      <w:r>
        <w:rPr>
          <w:rFonts w:cs="Times New Roman" w:ascii="Times New Roman" w:hAnsi="Times New Roman"/>
          <w:sz w:val="18"/>
          <w:szCs w:val="18"/>
          <w:lang w:val="ru-RU"/>
        </w:rPr>
      </w:r>
    </w:p>
    <w:p>
      <w:pPr>
        <w:pStyle w:val="Normal"/>
        <w:ind w:left="0" w:right="132" w:firstLine="426"/>
        <w:rPr>
          <w:rFonts w:cs="Times New Roman" w:ascii="Times New Roman" w:hAnsi="Times New Roman"/>
          <w:sz w:val="18"/>
          <w:lang w:val="ru-RU"/>
        </w:rPr>
      </w:pPr>
      <w:r>
        <w:rPr>
          <w:rFonts w:cs="Times New Roman" w:ascii="Times New Roman" w:hAnsi="Times New Roman"/>
          <w:sz w:val="18"/>
          <w:lang w:val="ru-RU"/>
        </w:rPr>
        <w:t>Светильник «</w:t>
      </w:r>
      <w:r>
        <w:rPr>
          <w:rFonts w:cs="Times New Roman" w:ascii="Times New Roman" w:hAnsi="Times New Roman"/>
          <w:bCs/>
          <w:color w:val="000000"/>
          <w:sz w:val="18"/>
          <w:szCs w:val="18"/>
          <w:lang w:val="ru-RU"/>
        </w:rPr>
        <w:t>АС-ДСП-015-_______________________________________________</w:t>
      </w:r>
      <w:r>
        <w:rPr>
          <w:rFonts w:cs="Times New Roman" w:ascii="Times New Roman" w:hAnsi="Times New Roman"/>
          <w:sz w:val="18"/>
          <w:lang w:val="ru-RU"/>
        </w:rPr>
        <w:t xml:space="preserve">» соответствует техническим условиям </w:t>
      </w:r>
      <w:r>
        <w:rPr>
          <w:rFonts w:cs="Times New Roman" w:ascii="Times New Roman" w:hAnsi="Times New Roman"/>
          <w:sz w:val="16"/>
          <w:szCs w:val="16"/>
          <w:lang w:val="ru-RU"/>
        </w:rPr>
        <w:t>ТУ</w:t>
      </w:r>
      <w:r>
        <w:rPr>
          <w:rFonts w:cs="Times New Roman" w:ascii="Times New Roman" w:hAnsi="Times New Roman"/>
          <w:sz w:val="16"/>
          <w:szCs w:val="16"/>
        </w:rPr>
        <w:t> </w:t>
      </w:r>
      <w:r>
        <w:rPr>
          <w:rFonts w:cs="Times New Roman" w:ascii="Times New Roman" w:hAnsi="Times New Roman"/>
          <w:sz w:val="16"/>
          <w:szCs w:val="16"/>
          <w:lang w:val="ru-RU"/>
        </w:rPr>
        <w:t>16</w:t>
        <w:noBreakHyphen/>
        <w:t>2014</w:t>
      </w:r>
      <w:r>
        <w:rPr>
          <w:rFonts w:cs="Times New Roman" w:ascii="Times New Roman" w:hAnsi="Times New Roman"/>
          <w:sz w:val="16"/>
          <w:szCs w:val="16"/>
        </w:rPr>
        <w:t> </w:t>
      </w:r>
      <w:r>
        <w:rPr>
          <w:rFonts w:cs="Times New Roman" w:ascii="Times New Roman" w:hAnsi="Times New Roman"/>
          <w:sz w:val="16"/>
          <w:szCs w:val="16"/>
          <w:lang w:val="ru-RU"/>
        </w:rPr>
        <w:t>ДБИШ.676112.001</w:t>
      </w:r>
      <w:r>
        <w:rPr>
          <w:rFonts w:cs="Times New Roman" w:ascii="Times New Roman" w:hAnsi="Times New Roman"/>
          <w:sz w:val="16"/>
          <w:szCs w:val="16"/>
        </w:rPr>
        <w:t> </w:t>
      </w:r>
      <w:r>
        <w:rPr>
          <w:rFonts w:cs="Times New Roman" w:ascii="Times New Roman" w:hAnsi="Times New Roman"/>
          <w:sz w:val="16"/>
          <w:szCs w:val="16"/>
          <w:lang w:val="ru-RU"/>
        </w:rPr>
        <w:t xml:space="preserve">ТУ </w:t>
      </w:r>
      <w:r>
        <w:rPr>
          <w:rFonts w:cs="Times New Roman" w:ascii="Times New Roman" w:hAnsi="Times New Roman"/>
          <w:sz w:val="18"/>
          <w:lang w:val="ru-RU"/>
        </w:rPr>
        <w:t>и признан годным</w:t>
      </w:r>
      <w:r>
        <w:rPr>
          <w:rFonts w:cs="Times New Roman" w:ascii="Times New Roman" w:hAnsi="Times New Roman"/>
          <w:spacing w:val="8"/>
          <w:sz w:val="18"/>
          <w:lang w:val="ru-RU"/>
        </w:rPr>
        <w:t xml:space="preserve"> </w:t>
      </w:r>
      <w:r>
        <w:rPr>
          <w:rFonts w:cs="Times New Roman" w:ascii="Times New Roman" w:hAnsi="Times New Roman"/>
          <w:sz w:val="18"/>
          <w:lang w:val="ru-RU"/>
        </w:rPr>
        <w:t>к эксплуатации.</w:t>
      </w:r>
    </w:p>
    <w:p>
      <w:pPr>
        <w:pStyle w:val="Normal"/>
        <w:ind w:left="0" w:right="0" w:firstLine="567"/>
        <w:jc w:val="both"/>
        <w:rPr>
          <w:rFonts w:cs="Times New Roman" w:ascii="Times New Roman" w:hAnsi="Times New Roman"/>
          <w:sz w:val="18"/>
          <w:szCs w:val="18"/>
          <w:lang w:val="ru-RU"/>
        </w:rPr>
      </w:pPr>
      <w:r>
        <w:rPr>
          <w:rFonts w:cs="Times New Roman" w:ascii="Times New Roman" w:hAnsi="Times New Roman"/>
          <w:sz w:val="18"/>
          <w:szCs w:val="18"/>
          <w:lang w:val="ru-RU"/>
        </w:rPr>
        <w:t>Штамп ОТК:_________________________</w:t>
      </w:r>
    </w:p>
    <w:p>
      <w:pPr>
        <w:pStyle w:val="Normal"/>
        <w:jc w:val="both"/>
        <w:rPr>
          <w:rFonts w:cs="Times New Roman" w:ascii="Times New Roman" w:hAnsi="Times New Roman"/>
          <w:sz w:val="18"/>
          <w:szCs w:val="18"/>
          <w:lang w:val="ru-RU"/>
        </w:rPr>
      </w:pPr>
      <w:r>
        <w:rPr>
          <w:rFonts w:cs="Times New Roman" w:ascii="Times New Roman" w:hAnsi="Times New Roman"/>
          <w:sz w:val="18"/>
          <w:szCs w:val="18"/>
          <w:lang w:val="ru-RU"/>
        </w:rPr>
      </w:r>
    </w:p>
    <w:p>
      <w:pPr>
        <w:pStyle w:val="Normal"/>
        <w:ind w:left="0" w:right="0" w:firstLine="567"/>
        <w:jc w:val="both"/>
        <w:rPr>
          <w:rFonts w:cs="Times New Roman" w:ascii="Times New Roman" w:hAnsi="Times New Roman"/>
          <w:sz w:val="18"/>
          <w:szCs w:val="18"/>
          <w:lang w:val="ru-RU"/>
        </w:rPr>
      </w:pPr>
      <w:r>
        <w:rPr>
          <w:rFonts w:cs="Times New Roman" w:ascii="Times New Roman" w:hAnsi="Times New Roman"/>
          <w:sz w:val="18"/>
          <w:szCs w:val="18"/>
          <w:lang w:val="ru-RU"/>
        </w:rPr>
        <w:t xml:space="preserve">Дата выпуска________________________ </w:t>
      </w:r>
    </w:p>
    <w:p>
      <w:pPr>
        <w:pStyle w:val="Normal"/>
        <w:ind w:left="0" w:right="0" w:firstLine="567"/>
        <w:jc w:val="both"/>
        <w:rPr>
          <w:rFonts w:cs="Times New Roman" w:ascii="Times New Roman" w:hAnsi="Times New Roman"/>
          <w:sz w:val="18"/>
          <w:szCs w:val="18"/>
          <w:lang w:val="ru-RU"/>
        </w:rPr>
      </w:pPr>
      <w:r>
        <w:rPr>
          <w:rFonts w:cs="Times New Roman" w:ascii="Times New Roman" w:hAnsi="Times New Roman"/>
          <w:sz w:val="18"/>
          <w:szCs w:val="18"/>
          <w:lang w:val="ru-RU"/>
        </w:rPr>
      </w:r>
    </w:p>
    <w:p>
      <w:pPr>
        <w:pStyle w:val="Normal"/>
        <w:ind w:left="0" w:right="0" w:firstLine="567"/>
        <w:jc w:val="both"/>
        <w:rPr>
          <w:rFonts w:cs="Times New Roman" w:ascii="Times New Roman" w:hAnsi="Times New Roman"/>
          <w:sz w:val="18"/>
          <w:szCs w:val="18"/>
          <w:lang w:val="ru-RU"/>
        </w:rPr>
      </w:pPr>
      <w:r>
        <w:rPr>
          <w:rFonts w:cs="Times New Roman" w:ascii="Times New Roman" w:hAnsi="Times New Roman"/>
          <w:sz w:val="18"/>
          <w:szCs w:val="18"/>
          <w:lang w:val="ru-RU"/>
        </w:rPr>
        <w:t>Дата продажи________________ 20_____г.</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65"/>
        <w:gridCol w:w="966"/>
        <w:gridCol w:w="5447"/>
      </w:tblGrid>
      <w:tr>
        <w:trPr>
          <w:trHeight w:val="1199" w:hRule="atLeast"/>
          <w:cantSplit w:val="false"/>
        </w:trPr>
        <w:tc>
          <w:tcPr>
            <w:tcW w:w="965" w:type="dxa"/>
            <w:tcBorders>
              <w:top w:val="nil"/>
              <w:left w:val="nil"/>
              <w:bottom w:val="nil"/>
              <w:insideH w:val="nil"/>
              <w:right w:val="nil"/>
              <w:insideV w:val="nil"/>
            </w:tcBorders>
            <w:shd w:fill="auto" w:val="clear"/>
          </w:tcPr>
          <w:p>
            <w:pPr>
              <w:pStyle w:val="Normal"/>
              <w:spacing w:before="115" w:after="0"/>
              <w:rPr>
                <w:rFonts w:eastAsia="Arial" w:cs="Times New Roman" w:ascii="Times New Roman" w:hAnsi="Times New Roman"/>
                <w:position w:val="-6"/>
                <w:sz w:val="20"/>
                <w:szCs w:val="20"/>
                <w:lang w:val="ru-RU" w:eastAsia="ru-RU"/>
              </w:rPr>
            </w:pPr>
            <w:r>
              <w:rPr>
                <w:rFonts w:cs="Times New Roman" w:ascii="Times New Roman" w:hAnsi="Times New Roman"/>
                <w:spacing w:val="-1"/>
                <w:sz w:val="18"/>
                <w:lang w:val="ru-RU"/>
              </w:rPr>
              <w:tab/>
              <w:t xml:space="preserve">    </w:t>
            </w:r>
            <w:r>
              <w:rPr>
                <w:rFonts w:eastAsia="Arial" w:cs="Times New Roman" w:ascii="Times New Roman" w:hAnsi="Times New Roman"/>
                <w:position w:val="-6"/>
                <w:sz w:val="20"/>
                <w:szCs w:val="20"/>
                <w:lang w:val="ru-RU" w:eastAsia="ru-RU"/>
              </w:rPr>
              <w:t xml:space="preserve"> </w:t>
              <w:drawing>
                <wp:anchor behindDoc="1" distT="0" distB="0" distL="114300" distR="114300" simplePos="0" locked="0" layoutInCell="1" allowOverlap="1" relativeHeight="1">
                  <wp:simplePos x="0" y="0"/>
                  <wp:positionH relativeFrom="column">
                    <wp:posOffset>64135</wp:posOffset>
                  </wp:positionH>
                  <wp:positionV relativeFrom="paragraph">
                    <wp:posOffset>125730</wp:posOffset>
                  </wp:positionV>
                  <wp:extent cx="412750" cy="497205"/>
                  <wp:effectExtent l="0" t="0" r="0" b="0"/>
                  <wp:wrapSquare wrapText="bothSides"/>
                  <wp:docPr id="0" name="Picture"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Товарный знак"/>
                          <pic:cNvPicPr>
                            <a:picLocks noChangeAspect="1" noChangeArrowheads="1"/>
                          </pic:cNvPicPr>
                        </pic:nvPicPr>
                        <pic:blipFill>
                          <a:blip r:embed="rId2"/>
                          <a:stretch>
                            <a:fillRect/>
                          </a:stretch>
                        </pic:blipFill>
                        <pic:spPr bwMode="auto">
                          <a:xfrm>
                            <a:off x="0" y="0"/>
                            <a:ext cx="412750" cy="497205"/>
                          </a:xfrm>
                          <a:prstGeom prst="rect">
                            <a:avLst/>
                          </a:prstGeom>
                          <a:noFill/>
                          <a:ln w="9525">
                            <a:noFill/>
                            <a:miter lim="800000"/>
                            <a:headEnd/>
                            <a:tailEnd/>
                          </a:ln>
                        </pic:spPr>
                      </pic:pic>
                    </a:graphicData>
                  </a:graphic>
                </wp:anchor>
              </w:drawing>
            </w:r>
          </w:p>
        </w:tc>
        <w:tc>
          <w:tcPr>
            <w:tcW w:w="966" w:type="dxa"/>
            <w:tcBorders>
              <w:top w:val="nil"/>
              <w:left w:val="nil"/>
              <w:bottom w:val="nil"/>
              <w:insideH w:val="nil"/>
              <w:right w:val="nil"/>
              <w:insideV w:val="nil"/>
            </w:tcBorders>
            <w:shd w:fill="auto" w:val="clear"/>
          </w:tcPr>
          <w:p>
            <w:pPr>
              <w:pStyle w:val="Normal"/>
              <w:spacing w:before="115" w:after="0"/>
              <w:rPr>
                <w:rFonts w:cs="Times New Roman" w:ascii="Times New Roman" w:hAnsi="Times New Roman"/>
                <w:lang w:val="ru-RU"/>
              </w:rPr>
            </w:pPr>
            <w:r>
              <w:rPr>
                <w:rFonts w:cs="Times New Roman" w:ascii="Times New Roman" w:hAnsi="Times New Roman"/>
                <w:lang w:val="ru-RU"/>
              </w:rPr>
              <w:drawing>
                <wp:anchor behindDoc="1" distT="0" distB="0" distL="114300" distR="114300" simplePos="0" locked="0" layoutInCell="1" allowOverlap="1" relativeHeight="0">
                  <wp:simplePos x="0" y="0"/>
                  <wp:positionH relativeFrom="column">
                    <wp:posOffset>-65405</wp:posOffset>
                  </wp:positionH>
                  <wp:positionV relativeFrom="paragraph">
                    <wp:posOffset>127635</wp:posOffset>
                  </wp:positionV>
                  <wp:extent cx="471805" cy="471805"/>
                  <wp:effectExtent l="0" t="0" r="0" b="0"/>
                  <wp:wrapSquare wrapText="bothSides"/>
                  <wp:docPr id="1" name="Picture"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знак"/>
                          <pic:cNvPicPr>
                            <a:picLocks noChangeAspect="1" noChangeArrowheads="1"/>
                          </pic:cNvPicPr>
                        </pic:nvPicPr>
                        <pic:blipFill>
                          <a:blip r:embed="rId3"/>
                          <a:stretch>
                            <a:fillRect/>
                          </a:stretch>
                        </pic:blipFill>
                        <pic:spPr bwMode="auto">
                          <a:xfrm>
                            <a:off x="0" y="0"/>
                            <a:ext cx="471805" cy="471805"/>
                          </a:xfrm>
                          <a:prstGeom prst="rect">
                            <a:avLst/>
                          </a:prstGeom>
                          <a:noFill/>
                          <a:ln w="9525">
                            <a:noFill/>
                            <a:miter lim="800000"/>
                            <a:headEnd/>
                            <a:tailEnd/>
                          </a:ln>
                        </pic:spPr>
                      </pic:pic>
                    </a:graphicData>
                  </a:graphic>
                </wp:anchor>
              </w:drawing>
            </w:r>
          </w:p>
        </w:tc>
        <w:tc>
          <w:tcPr>
            <w:tcW w:w="5447" w:type="dxa"/>
            <w:tcBorders>
              <w:top w:val="nil"/>
              <w:left w:val="nil"/>
              <w:bottom w:val="nil"/>
              <w:insideH w:val="nil"/>
              <w:right w:val="nil"/>
              <w:insideV w:val="nil"/>
            </w:tcBorders>
            <w:shd w:fill="auto" w:val="clear"/>
          </w:tcPr>
          <w:p>
            <w:pPr>
              <w:pStyle w:val="Normal"/>
              <w:spacing w:before="115" w:after="0"/>
              <w:ind w:left="306" w:right="0" w:hanging="0"/>
              <w:rPr>
                <w:rFonts w:cs="Times New Roman" w:ascii="Times New Roman" w:hAnsi="Times New Roman"/>
                <w:color w:val="000000"/>
                <w:sz w:val="20"/>
                <w:szCs w:val="20"/>
                <w:lang w:val="ru-RU"/>
              </w:rPr>
            </w:pPr>
            <w:r>
              <w:rPr>
                <w:rFonts w:cs="Times New Roman" w:ascii="Times New Roman" w:hAnsi="Times New Roman"/>
                <w:color w:val="000000"/>
                <w:sz w:val="20"/>
                <w:szCs w:val="20"/>
                <w:lang w:val="ru-RU"/>
              </w:rPr>
              <w:t>АО «Ашинский завод светотехники»</w:t>
            </w:r>
          </w:p>
          <w:p>
            <w:pPr>
              <w:pStyle w:val="Normal"/>
              <w:ind w:left="306" w:right="0" w:hanging="0"/>
              <w:rPr>
                <w:rFonts w:cs="Times New Roman" w:ascii="Times New Roman" w:hAnsi="Times New Roman"/>
                <w:color w:val="000000"/>
                <w:sz w:val="20"/>
                <w:szCs w:val="20"/>
                <w:lang w:val="ru-RU"/>
              </w:rPr>
            </w:pPr>
            <w:r>
              <w:rPr>
                <w:rFonts w:cs="Times New Roman" w:ascii="Times New Roman" w:hAnsi="Times New Roman"/>
                <w:color w:val="000000"/>
                <w:sz w:val="20"/>
                <w:szCs w:val="20"/>
                <w:lang w:val="ru-RU"/>
              </w:rPr>
              <w:t xml:space="preserve">456010 Челябинская обл., г. Аша, ул. Ленина д. 2 </w:t>
            </w:r>
          </w:p>
          <w:p>
            <w:pPr>
              <w:pStyle w:val="Normal"/>
              <w:ind w:left="306" w:right="0" w:hanging="0"/>
              <w:rPr>
                <w:rFonts w:cs="Times New Roman" w:ascii="Times New Roman" w:hAnsi="Times New Roman"/>
                <w:sz w:val="20"/>
                <w:szCs w:val="20"/>
                <w:lang w:val="ru-RU"/>
              </w:rPr>
            </w:pPr>
            <w:r>
              <w:rPr>
                <w:rFonts w:cs="Times New Roman" w:ascii="Times New Roman" w:hAnsi="Times New Roman"/>
                <w:color w:val="000000"/>
                <w:sz w:val="20"/>
                <w:szCs w:val="20"/>
                <w:lang w:val="ru-RU"/>
              </w:rPr>
              <w:t xml:space="preserve">Тел./факс: +7 </w:t>
            </w:r>
            <w:r>
              <w:rPr>
                <w:rFonts w:cs="Times New Roman" w:ascii="Times New Roman" w:hAnsi="Times New Roman"/>
                <w:sz w:val="20"/>
                <w:szCs w:val="20"/>
                <w:lang w:val="ru-RU"/>
              </w:rPr>
              <w:t>(35159) 3-14-73</w:t>
            </w:r>
          </w:p>
          <w:p>
            <w:pPr>
              <w:pStyle w:val="Normal"/>
              <w:ind w:left="306" w:right="0" w:hanging="0"/>
              <w:rPr>
                <w:rStyle w:val="Style13"/>
                <w:rFonts w:cs="Times New Roman" w:ascii="Times New Roman" w:hAnsi="Times New Roman"/>
                <w:sz w:val="20"/>
                <w:szCs w:val="20"/>
              </w:rPr>
            </w:pPr>
            <w:r>
              <w:rPr>
                <w:rFonts w:cs="Times New Roman" w:ascii="Times New Roman" w:hAnsi="Times New Roman"/>
                <w:sz w:val="20"/>
                <w:szCs w:val="20"/>
              </w:rPr>
              <w:t>E</w:t>
            </w:r>
            <w:r>
              <w:rPr>
                <w:rFonts w:cs="Times New Roman" w:ascii="Times New Roman" w:hAnsi="Times New Roman"/>
                <w:sz w:val="20"/>
                <w:szCs w:val="20"/>
                <w:lang w:val="ru-RU"/>
              </w:rPr>
              <w:t>-</w:t>
            </w:r>
            <w:r>
              <w:rPr>
                <w:rFonts w:cs="Times New Roman" w:ascii="Times New Roman" w:hAnsi="Times New Roman"/>
                <w:sz w:val="20"/>
                <w:szCs w:val="20"/>
              </w:rPr>
              <w:t>mail</w:t>
            </w:r>
            <w:r>
              <w:rPr>
                <w:rFonts w:cs="Times New Roman" w:ascii="Times New Roman" w:hAnsi="Times New Roman"/>
                <w:sz w:val="20"/>
                <w:szCs w:val="20"/>
                <w:lang w:val="ru-RU"/>
              </w:rPr>
              <w:t xml:space="preserve">: </w:t>
            </w:r>
            <w:hyperlink r:id="rId4">
              <w:r>
                <w:rPr>
                  <w:rStyle w:val="Style13"/>
                  <w:rFonts w:cs="Times New Roman" w:ascii="Times New Roman" w:hAnsi="Times New Roman"/>
                  <w:sz w:val="20"/>
                  <w:szCs w:val="20"/>
                </w:rPr>
                <w:t>ashasvet</w:t>
              </w:r>
              <w:r>
                <w:rPr>
                  <w:rStyle w:val="Style13"/>
                  <w:rFonts w:cs="Times New Roman" w:ascii="Times New Roman" w:hAnsi="Times New Roman"/>
                  <w:sz w:val="20"/>
                  <w:szCs w:val="20"/>
                  <w:lang w:val="ru-RU"/>
                </w:rPr>
                <w:t>@</w:t>
              </w:r>
              <w:r>
                <w:rPr>
                  <w:rStyle w:val="Style13"/>
                  <w:rFonts w:cs="Times New Roman" w:ascii="Times New Roman" w:hAnsi="Times New Roman"/>
                  <w:sz w:val="20"/>
                  <w:szCs w:val="20"/>
                </w:rPr>
                <w:t>chel</w:t>
              </w:r>
              <w:r>
                <w:rPr>
                  <w:rStyle w:val="Style13"/>
                  <w:rFonts w:cs="Times New Roman" w:ascii="Times New Roman" w:hAnsi="Times New Roman"/>
                  <w:sz w:val="20"/>
                  <w:szCs w:val="20"/>
                  <w:lang w:val="ru-RU"/>
                </w:rPr>
                <w:t>.</w:t>
              </w:r>
              <w:r>
                <w:rPr>
                  <w:rStyle w:val="Style13"/>
                  <w:rFonts w:cs="Times New Roman" w:ascii="Times New Roman" w:hAnsi="Times New Roman"/>
                  <w:sz w:val="20"/>
                  <w:szCs w:val="20"/>
                </w:rPr>
                <w:t>surnet</w:t>
              </w:r>
              <w:r>
                <w:rPr>
                  <w:rStyle w:val="Style13"/>
                  <w:rFonts w:cs="Times New Roman" w:ascii="Times New Roman" w:hAnsi="Times New Roman"/>
                  <w:sz w:val="20"/>
                  <w:szCs w:val="20"/>
                  <w:lang w:val="ru-RU"/>
                </w:rPr>
                <w:t>.</w:t>
              </w:r>
              <w:r>
                <w:rPr>
                  <w:rStyle w:val="Style13"/>
                  <w:rFonts w:cs="Times New Roman" w:ascii="Times New Roman" w:hAnsi="Times New Roman"/>
                  <w:sz w:val="20"/>
                  <w:szCs w:val="20"/>
                </w:rPr>
                <w:t>ru</w:t>
              </w:r>
            </w:hyperlink>
          </w:p>
          <w:p>
            <w:pPr>
              <w:pStyle w:val="Normal"/>
              <w:ind w:left="306" w:right="0" w:hanging="0"/>
              <w:rPr>
                <w:rFonts w:cs="Times New Roman" w:ascii="Times New Roman" w:hAnsi="Times New Roman"/>
                <w:sz w:val="20"/>
                <w:szCs w:val="20"/>
              </w:rPr>
            </w:pPr>
            <w:r>
              <w:rPr>
                <w:rFonts w:cs="Times New Roman" w:ascii="Times New Roman" w:hAnsi="Times New Roman"/>
                <w:sz w:val="20"/>
                <w:szCs w:val="20"/>
              </w:rPr>
              <w:t>www.ashasvet.ru</w:t>
            </w:r>
          </w:p>
        </w:tc>
      </w:tr>
    </w:tbl>
    <w:p>
      <w:pPr>
        <w:pStyle w:val="Normal"/>
        <w:spacing w:before="115" w:after="0"/>
        <w:rPr>
          <w:rFonts w:cs="Times New Roman" w:ascii="Times New Roman" w:hAnsi="Times New Roman"/>
        </w:rPr>
      </w:pPr>
      <w:r>
        <w:rPr>
          <w:rFonts w:cs="Times New Roman" w:ascii="Times New Roman" w:hAnsi="Times New Roman"/>
        </w:rPr>
      </w:r>
    </w:p>
    <w:p>
      <w:pPr>
        <w:pStyle w:val="Normal"/>
        <w:rPr>
          <w:rFonts w:eastAsia="Arial" w:cs="Times New Roman" w:ascii="Times New Roman" w:hAnsi="Times New Roman"/>
          <w:bCs/>
          <w:sz w:val="20"/>
          <w:szCs w:val="20"/>
        </w:rPr>
      </w:pPr>
      <w:r>
        <w:rPr>
          <w:rFonts w:eastAsia="Arial" w:cs="Times New Roman" w:ascii="Times New Roman" w:hAnsi="Times New Roman"/>
          <w:bCs/>
          <w:sz w:val="20"/>
          <w:szCs w:val="20"/>
        </w:rPr>
      </w:r>
    </w:p>
    <w:p>
      <w:pPr>
        <w:pStyle w:val="Normal"/>
        <w:ind w:left="1985" w:right="2004" w:hanging="0"/>
        <w:jc w:val="center"/>
        <w:rPr>
          <w:rFonts w:cs="Times New Roman" w:ascii="Times New Roman" w:hAnsi="Times New Roman"/>
          <w:sz w:val="30"/>
          <w:lang w:val="ru-RU"/>
        </w:rPr>
      </w:pPr>
      <w:r>
        <w:rPr>
          <w:rFonts w:cs="Times New Roman" w:ascii="Times New Roman" w:hAnsi="Times New Roman"/>
          <w:sz w:val="30"/>
          <w:lang w:val="ru-RU"/>
        </w:rPr>
        <w:t>ПАСПОРТ</w:t>
      </w:r>
    </w:p>
    <w:p>
      <w:pPr>
        <w:pStyle w:val="1"/>
        <w:spacing w:before="117" w:after="0"/>
        <w:ind w:left="1985" w:right="2004" w:hanging="0"/>
        <w:jc w:val="center"/>
        <w:rPr>
          <w:rFonts w:cs="Times New Roman" w:ascii="Times New Roman" w:hAnsi="Times New Roman"/>
          <w:b w:val="false"/>
          <w:lang w:val="ru-RU"/>
        </w:rPr>
      </w:pPr>
      <w:r>
        <w:rPr>
          <w:rFonts w:cs="Times New Roman" w:ascii="Times New Roman" w:hAnsi="Times New Roman"/>
          <w:b w:val="false"/>
          <w:lang w:val="ru-RU"/>
        </w:rPr>
        <w:t>Светодиодный</w:t>
      </w:r>
      <w:r>
        <w:rPr>
          <w:rFonts w:cs="Times New Roman" w:ascii="Times New Roman" w:hAnsi="Times New Roman"/>
          <w:b w:val="false"/>
          <w:spacing w:val="-12"/>
          <w:lang w:val="ru-RU"/>
        </w:rPr>
        <w:t xml:space="preserve"> </w:t>
      </w:r>
      <w:r>
        <w:rPr>
          <w:rFonts w:cs="Times New Roman" w:ascii="Times New Roman" w:hAnsi="Times New Roman"/>
          <w:b w:val="false"/>
          <w:lang w:val="ru-RU"/>
        </w:rPr>
        <w:t xml:space="preserve">светильник серии АС-ДСП-015 </w:t>
      </w:r>
    </w:p>
    <w:p>
      <w:pPr>
        <w:pStyle w:val="1"/>
        <w:spacing w:before="117" w:after="0"/>
        <w:ind w:left="1985" w:right="2004" w:hanging="0"/>
        <w:jc w:val="center"/>
        <w:rPr>
          <w:rFonts w:cs="Times New Roman" w:ascii="Times New Roman" w:hAnsi="Times New Roman"/>
          <w:b w:val="false"/>
          <w:lang w:val="ru-RU"/>
        </w:rPr>
      </w:pPr>
      <w:r>
        <w:rPr>
          <w:rFonts w:cs="Times New Roman" w:ascii="Times New Roman" w:hAnsi="Times New Roman"/>
          <w:b w:val="false"/>
          <w:lang w:val="ru-RU"/>
        </w:rPr>
        <w:drawing>
          <wp:anchor behindDoc="1" distT="0" distB="0" distL="114300" distR="114300" simplePos="0" locked="0" layoutInCell="1" allowOverlap="1" relativeHeight="2">
            <wp:simplePos x="0" y="0"/>
            <wp:positionH relativeFrom="column">
              <wp:posOffset>892175</wp:posOffset>
            </wp:positionH>
            <wp:positionV relativeFrom="paragraph">
              <wp:posOffset>131445</wp:posOffset>
            </wp:positionV>
            <wp:extent cx="2400935" cy="2086610"/>
            <wp:effectExtent l="0" t="0" r="0" b="0"/>
            <wp:wrapSquare wrapText="bothSides"/>
            <wp:docPr id="2" name="Picture" descr="D:\WORKS\Светильники\АС-ДСП-015\!КД\Паспорт\Карти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WORKS\Светильники\АС-ДСП-015\!КД\Паспорт\Картинки\1.JPG"/>
                    <pic:cNvPicPr>
                      <a:picLocks noChangeAspect="1" noChangeArrowheads="1"/>
                    </pic:cNvPicPr>
                  </pic:nvPicPr>
                  <pic:blipFill>
                    <a:blip r:embed="rId5"/>
                    <a:stretch>
                      <a:fillRect/>
                    </a:stretch>
                  </pic:blipFill>
                  <pic:spPr bwMode="auto">
                    <a:xfrm>
                      <a:off x="0" y="0"/>
                      <a:ext cx="2400935" cy="2086610"/>
                    </a:xfrm>
                    <a:prstGeom prst="rect">
                      <a:avLst/>
                    </a:prstGeom>
                    <a:noFill/>
                    <a:ln w="9525">
                      <a:noFill/>
                      <a:miter lim="800000"/>
                      <a:headEnd/>
                      <a:tailEnd/>
                    </a:ln>
                  </pic:spPr>
                </pic:pic>
              </a:graphicData>
            </a:graphic>
          </wp:anchor>
        </w:drawing>
      </w:r>
    </w:p>
    <w:p>
      <w:pPr>
        <w:pStyle w:val="1"/>
        <w:spacing w:before="117" w:after="0"/>
        <w:ind w:left="1985" w:right="2004" w:hanging="0"/>
        <w:jc w:val="center"/>
        <w:rPr>
          <w:rFonts w:cs="Times New Roman" w:ascii="Times New Roman" w:hAnsi="Times New Roman"/>
          <w:b w:val="false"/>
          <w:bCs w:val="false"/>
          <w:lang w:val="ru-RU"/>
        </w:rPr>
      </w:pPr>
      <w:r>
        <w:rPr>
          <w:rFonts w:cs="Times New Roman" w:ascii="Times New Roman" w:hAnsi="Times New Roman"/>
          <w:b w:val="false"/>
          <w:bCs w:val="false"/>
          <w:lang w:val="ru-RU"/>
        </w:rPr>
      </w:r>
    </w:p>
    <w:p>
      <w:pPr>
        <w:pStyle w:val="Normal"/>
        <w:rPr>
          <w:rFonts w:eastAsia="Arial" w:cs="Times New Roman" w:ascii="Times New Roman" w:hAnsi="Times New Roman"/>
          <w:bCs/>
          <w:sz w:val="24"/>
          <w:szCs w:val="24"/>
          <w:lang w:val="ru-RU"/>
        </w:rPr>
      </w:pPr>
      <w:r>
        <w:rPr>
          <w:rFonts w:eastAsia="Arial" w:cs="Times New Roman" w:ascii="Times New Roman" w:hAnsi="Times New Roman"/>
          <w:bCs/>
          <w:sz w:val="24"/>
          <w:szCs w:val="24"/>
          <w:lang w:val="ru-RU"/>
        </w:rPr>
      </w:r>
    </w:p>
    <w:p>
      <w:pPr>
        <w:pStyle w:val="Normal"/>
        <w:spacing w:lineRule="auto" w:line="480"/>
        <w:ind w:left="0" w:right="132" w:hanging="0"/>
        <w:jc w:val="center"/>
        <w:rPr>
          <w:rFonts w:cs="Times New Roman" w:ascii="Times New Roman" w:hAnsi="Times New Roman"/>
          <w:sz w:val="20"/>
          <w:szCs w:val="20"/>
        </w:rPr>
      </w:pPr>
      <w:r>
        <w:rPr>
          <w:rFonts w:cs="Times New Roman" w:ascii="Times New Roman" w:hAnsi="Times New Roman"/>
          <w:sz w:val="20"/>
          <w:szCs w:val="20"/>
        </w:rPr>
        <w:t>ТУ 16</w:t>
        <w:noBreakHyphen/>
        <w:t>2014 ДБИШ.676112.001 ТУ</w:t>
      </w:r>
    </w:p>
    <w:tbl>
      <w:tblPr>
        <w:jc w:val="left"/>
        <w:tblInd w:w="0" w:type="dxa"/>
        <w:tblBorders>
          <w:top w:val="single" w:sz="8" w:space="0" w:color="00000A"/>
          <w:left w:val="single" w:sz="8" w:space="0" w:color="00000A"/>
          <w:bottom w:val="single" w:sz="8" w:space="0" w:color="00000A"/>
          <w:insideH w:val="single" w:sz="8" w:space="0" w:color="00000A"/>
          <w:right w:val="single" w:sz="4" w:space="0" w:color="00000A"/>
          <w:insideV w:val="single" w:sz="4" w:space="0" w:color="00000A"/>
        </w:tblBorders>
        <w:tblCellMar>
          <w:top w:w="0" w:type="dxa"/>
          <w:left w:w="107" w:type="dxa"/>
          <w:bottom w:w="0" w:type="dxa"/>
          <w:right w:w="108" w:type="dxa"/>
        </w:tblCellMar>
      </w:tblPr>
      <w:tblGrid>
        <w:gridCol w:w="1489"/>
        <w:gridCol w:w="1489"/>
        <w:gridCol w:w="1489"/>
        <w:gridCol w:w="1489"/>
        <w:gridCol w:w="1489"/>
      </w:tblGrid>
      <w:tr>
        <w:trPr>
          <w:cantSplit w:val="false"/>
        </w:trPr>
        <w:tc>
          <w:tcPr>
            <w:tcW w:w="7445" w:type="dxa"/>
            <w:gridSpan w:val="5"/>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107" w:type="dxa"/>
            </w:tcMar>
          </w:tcPr>
          <w:p>
            <w:pPr>
              <w:pStyle w:val="Normal"/>
              <w:ind w:left="0" w:right="132" w:hanging="0"/>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Исполнение мощностей</w:t>
            </w:r>
          </w:p>
        </w:tc>
      </w:tr>
      <w:tr>
        <w:trPr>
          <w:cantSplit w:val="false"/>
        </w:trPr>
        <w:tc>
          <w:tcPr>
            <w:tcW w:w="1489"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107" w:type="dxa"/>
            </w:tcMar>
          </w:tcPr>
          <w:p>
            <w:pPr>
              <w:pStyle w:val="Normal"/>
              <w:ind w:left="0" w:right="132" w:hanging="0"/>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180</w:t>
            </w:r>
          </w:p>
        </w:tc>
        <w:tc>
          <w:tcPr>
            <w:tcW w:w="1489" w:type="dxa"/>
            <w:tcBorders>
              <w:top w:val="single" w:sz="8"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12" w:type="dxa"/>
            </w:tcMar>
          </w:tcPr>
          <w:p>
            <w:pPr>
              <w:pStyle w:val="Normal"/>
              <w:ind w:left="0" w:right="132" w:hanging="0"/>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225</w:t>
            </w:r>
          </w:p>
        </w:tc>
        <w:tc>
          <w:tcPr>
            <w:tcW w:w="1489" w:type="dxa"/>
            <w:tcBorders>
              <w:top w:val="single" w:sz="8"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12" w:type="dxa"/>
            </w:tcMar>
          </w:tcPr>
          <w:p>
            <w:pPr>
              <w:pStyle w:val="Normal"/>
              <w:ind w:left="0" w:right="132" w:hanging="0"/>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270</w:t>
            </w:r>
          </w:p>
        </w:tc>
        <w:tc>
          <w:tcPr>
            <w:tcW w:w="1489" w:type="dxa"/>
            <w:tcBorders>
              <w:top w:val="single" w:sz="8"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12" w:type="dxa"/>
            </w:tcMar>
          </w:tcPr>
          <w:p>
            <w:pPr>
              <w:pStyle w:val="Normal"/>
              <w:ind w:left="0" w:right="132" w:hanging="0"/>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315</w:t>
            </w:r>
          </w:p>
        </w:tc>
        <w:tc>
          <w:tcPr>
            <w:tcW w:w="1489" w:type="dxa"/>
            <w:tcBorders>
              <w:top w:val="single" w:sz="8"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112" w:type="dxa"/>
            </w:tcMar>
          </w:tcPr>
          <w:p>
            <w:pPr>
              <w:pStyle w:val="Normal"/>
              <w:ind w:left="0" w:right="132" w:hanging="0"/>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360</w:t>
            </w:r>
          </w:p>
        </w:tc>
      </w:tr>
    </w:tbl>
    <w:p>
      <w:pPr>
        <w:pStyle w:val="Normal"/>
        <w:jc w:val="both"/>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r>
    </w:p>
    <w:p>
      <w:pPr>
        <w:pStyle w:val="Normal"/>
        <w:jc w:val="both"/>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r>
    </w:p>
    <w:p>
      <w:pPr>
        <w:pStyle w:val="Normal"/>
        <w:jc w:val="both"/>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r>
    </w:p>
    <w:tbl>
      <w:tblPr>
        <w:jc w:val="left"/>
        <w:tblInd w:w="-176" w:type="dxa"/>
        <w:tblBorders>
          <w:top w:val="single" w:sz="8" w:space="0" w:color="00000A"/>
          <w:left w:val="single" w:sz="8" w:space="0" w:color="00000A"/>
          <w:bottom w:val="single" w:sz="4" w:space="0" w:color="00000A"/>
          <w:insideH w:val="single" w:sz="4" w:space="0" w:color="00000A"/>
          <w:right w:val="single" w:sz="8" w:space="0" w:color="00000A"/>
          <w:insideV w:val="single" w:sz="8" w:space="0" w:color="00000A"/>
        </w:tblBorders>
        <w:tblCellMar>
          <w:top w:w="0" w:type="dxa"/>
          <w:left w:w="103" w:type="dxa"/>
          <w:bottom w:w="0" w:type="dxa"/>
          <w:right w:w="108" w:type="dxa"/>
        </w:tblCellMar>
      </w:tblPr>
      <w:tblGrid>
        <w:gridCol w:w="844"/>
        <w:gridCol w:w="847"/>
        <w:gridCol w:w="845"/>
        <w:gridCol w:w="860"/>
        <w:gridCol w:w="845"/>
        <w:gridCol w:w="847"/>
        <w:gridCol w:w="851"/>
        <w:gridCol w:w="861"/>
        <w:gridCol w:w="954"/>
      </w:tblGrid>
      <w:tr>
        <w:trPr>
          <w:trHeight w:val="297" w:hRule="atLeast"/>
          <w:cantSplit w:val="false"/>
        </w:trPr>
        <w:tc>
          <w:tcPr>
            <w:tcW w:w="7754" w:type="dxa"/>
            <w:gridSpan w:val="9"/>
            <w:tcBorders>
              <w:top w:val="single" w:sz="8"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Вторичная оптика</w:t>
            </w:r>
          </w:p>
        </w:tc>
      </w:tr>
      <w:tr>
        <w:trPr>
          <w:trHeight w:val="297" w:hRule="atLeast"/>
          <w:cantSplit w:val="false"/>
        </w:trPr>
        <w:tc>
          <w:tcPr>
            <w:tcW w:w="844"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К15</w:t>
            </w:r>
          </w:p>
        </w:tc>
        <w:tc>
          <w:tcPr>
            <w:tcW w:w="84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К25</w:t>
            </w:r>
          </w:p>
        </w:tc>
        <w:tc>
          <w:tcPr>
            <w:tcW w:w="84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Г40</w:t>
            </w:r>
          </w:p>
        </w:tc>
        <w:tc>
          <w:tcPr>
            <w:tcW w:w="860"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Г50х20</w:t>
            </w:r>
          </w:p>
        </w:tc>
        <w:tc>
          <w:tcPr>
            <w:tcW w:w="845"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Г60</w:t>
            </w:r>
          </w:p>
        </w:tc>
        <w:tc>
          <w:tcPr>
            <w:tcW w:w="84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Д90</w:t>
            </w:r>
          </w:p>
        </w:tc>
        <w:tc>
          <w:tcPr>
            <w:tcW w:w="851"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Д120</w:t>
            </w:r>
          </w:p>
        </w:tc>
        <w:tc>
          <w:tcPr>
            <w:tcW w:w="861"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Г70х30</w:t>
            </w:r>
          </w:p>
        </w:tc>
        <w:tc>
          <w:tcPr>
            <w:tcW w:w="954"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3" w:type="dxa"/>
            </w:tcMar>
          </w:tcPr>
          <w:p>
            <w:pPr>
              <w:pStyle w:val="Normal"/>
              <w:jc w:val="center"/>
              <w:rPr>
                <w:rFonts w:eastAsia="Arial" w:cs="Times New Roman" w:ascii="Times New Roman" w:hAnsi="Times New Roman"/>
                <w:sz w:val="20"/>
                <w:szCs w:val="20"/>
                <w:lang w:val="ru-RU"/>
              </w:rPr>
            </w:pPr>
            <w:r>
              <w:rPr>
                <w:rFonts w:eastAsia="Arial" w:cs="Times New Roman" w:ascii="Times New Roman" w:hAnsi="Times New Roman"/>
                <w:sz w:val="20"/>
                <w:szCs w:val="20"/>
                <w:lang w:val="ru-RU"/>
              </w:rPr>
              <w:t>Л135х80</w:t>
            </w:r>
          </w:p>
        </w:tc>
      </w:tr>
    </w:tbl>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jc w:val="both"/>
        <w:rPr>
          <w:rFonts w:eastAsia="Arial" w:cs="Times New Roman" w:ascii="Times New Roman" w:hAnsi="Times New Roman"/>
          <w:sz w:val="24"/>
          <w:szCs w:val="24"/>
          <w:lang w:val="ru-RU"/>
        </w:rPr>
      </w:pPr>
      <w:r>
        <w:rPr>
          <w:rFonts w:eastAsia="Arial" w:cs="Times New Roman" w:ascii="Times New Roman" w:hAnsi="Times New Roman"/>
          <w:sz w:val="24"/>
          <w:szCs w:val="24"/>
          <w:lang w:val="ru-RU"/>
        </w:rPr>
      </w:r>
    </w:p>
    <w:p>
      <w:pPr>
        <w:pStyle w:val="Normal"/>
        <w:tabs>
          <w:tab w:val="left" w:pos="2134" w:leader="none"/>
        </w:tabs>
        <w:ind w:left="106" w:right="0" w:hanging="0"/>
        <w:jc w:val="center"/>
        <w:rPr>
          <w:rFonts w:cs="Times New Roman" w:ascii="Times New Roman" w:hAnsi="Times New Roman"/>
          <w:b/>
          <w:sz w:val="18"/>
          <w:szCs w:val="18"/>
          <w:lang w:val="ru-RU"/>
        </w:rPr>
      </w:pPr>
      <w:r>
        <w:rPr>
          <w:rFonts w:cs="Times New Roman" w:ascii="Times New Roman" w:hAnsi="Times New Roman"/>
          <w:b/>
          <w:sz w:val="18"/>
          <w:szCs w:val="18"/>
          <w:lang w:val="ru-RU"/>
        </w:rPr>
        <w:t>1. Назначение</w:t>
      </w:r>
    </w:p>
    <w:p>
      <w:pPr>
        <w:pStyle w:val="Normal"/>
        <w:ind w:left="0" w:right="0" w:firstLine="425"/>
        <w:jc w:val="both"/>
        <w:rPr>
          <w:rFonts w:cs="Times New Roman" w:ascii="Times New Roman" w:hAnsi="Times New Roman"/>
          <w:color w:val="181716"/>
          <w:sz w:val="18"/>
          <w:szCs w:val="18"/>
          <w:lang w:val="ru-RU"/>
        </w:rPr>
      </w:pPr>
      <w:r>
        <w:rPr>
          <w:rFonts w:cs="Times New Roman" w:ascii="Times New Roman" w:hAnsi="Times New Roman"/>
          <w:color w:val="181716"/>
          <w:sz w:val="18"/>
          <w:szCs w:val="18"/>
          <w:lang w:val="ru-RU"/>
        </w:rPr>
        <w:t>Светильники предназначены для общего внутреннего и наружного освещения производственных зданий и сооружений, ангаров, складов, производственных территорий, улиц и других объектов промышленно-гражданского назначения.</w:t>
      </w:r>
    </w:p>
    <w:p>
      <w:pPr>
        <w:pStyle w:val="Normal"/>
        <w:ind w:left="0" w:right="142" w:firstLine="426"/>
        <w:jc w:val="both"/>
        <w:rPr>
          <w:rFonts w:cs="Times New Roman" w:ascii="Times New Roman" w:hAnsi="Times New Roman"/>
          <w:color w:val="181716"/>
          <w:sz w:val="18"/>
          <w:szCs w:val="18"/>
          <w:lang w:val="ru-RU"/>
        </w:rPr>
      </w:pPr>
      <w:r>
        <w:rPr>
          <w:rFonts w:cs="Times New Roman" w:ascii="Times New Roman" w:hAnsi="Times New Roman"/>
          <w:color w:val="181716"/>
          <w:sz w:val="18"/>
          <w:szCs w:val="18"/>
          <w:lang w:val="ru-RU"/>
        </w:rPr>
        <w:t>Конструкция светильника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 Светодиодный модуль защищен вторичной оптикой из оптически прозрачного РММА, с возможностью формирования необходимых кривых сил света (КСС). Пылевлагозащищенный источник питания установлен на кронштейне в защитном декоративном кожухе.</w:t>
      </w:r>
    </w:p>
    <w:p>
      <w:pPr>
        <w:pStyle w:val="Style15"/>
        <w:ind w:left="0" w:right="142" w:firstLine="426"/>
        <w:jc w:val="both"/>
        <w:rPr>
          <w:rFonts w:cs="Times New Roman" w:ascii="Times New Roman" w:hAnsi="Times New Roman"/>
          <w:color w:val="000000"/>
          <w:lang w:val="ru-RU"/>
        </w:rPr>
      </w:pPr>
      <w:r>
        <w:rPr>
          <w:rFonts w:cs="Times New Roman" w:ascii="Times New Roman" w:hAnsi="Times New Roman"/>
          <w:color w:val="000000"/>
          <w:lang w:val="ru-RU"/>
        </w:rPr>
        <w:t xml:space="preserve">Светильники соответствуют техническим регламентам Таможенного союза (ТР ТС 004/2011) "О безопасности низковольтного оборудования" и (ТР ТС 020/2011) "Электромагнитная совместимость технических средств", </w:t>
      </w:r>
      <w:r>
        <w:rPr>
          <w:rFonts w:cs="Times New Roman" w:ascii="Times New Roman" w:hAnsi="Times New Roman"/>
          <w:lang w:val="ru-RU"/>
        </w:rPr>
        <w:t xml:space="preserve">а также требованиям ГОСТ </w:t>
      </w:r>
      <w:r>
        <w:rPr>
          <w:rFonts w:cs="Times New Roman" w:ascii="Times New Roman" w:hAnsi="Times New Roman"/>
        </w:rPr>
        <w:t>IEC</w:t>
      </w:r>
      <w:r>
        <w:rPr>
          <w:rFonts w:cs="Times New Roman" w:ascii="Times New Roman" w:hAnsi="Times New Roman"/>
          <w:lang w:val="ru-RU"/>
        </w:rPr>
        <w:t xml:space="preserve"> 60598-1-2013, ГОСТ </w:t>
      </w:r>
      <w:r>
        <w:rPr>
          <w:rFonts w:cs="Times New Roman" w:ascii="Times New Roman" w:hAnsi="Times New Roman"/>
        </w:rPr>
        <w:t>IEC</w:t>
      </w:r>
      <w:r>
        <w:rPr>
          <w:rFonts w:cs="Times New Roman" w:ascii="Times New Roman" w:hAnsi="Times New Roman"/>
          <w:lang w:val="ru-RU"/>
        </w:rPr>
        <w:t xml:space="preserve"> 60598-2-1-2011, ГОСТ </w:t>
      </w:r>
      <w:r>
        <w:rPr>
          <w:rFonts w:cs="Times New Roman" w:ascii="Times New Roman" w:hAnsi="Times New Roman"/>
        </w:rPr>
        <w:t>IEC</w:t>
      </w:r>
      <w:r>
        <w:rPr>
          <w:rFonts w:cs="Times New Roman" w:ascii="Times New Roman" w:hAnsi="Times New Roman"/>
          <w:lang w:val="ru-RU"/>
        </w:rPr>
        <w:t xml:space="preserve"> 60598-2-3-2012, ГОСТ 30804.3.2-2013 (</w:t>
      </w:r>
      <w:r>
        <w:rPr>
          <w:rFonts w:cs="Times New Roman" w:ascii="Times New Roman" w:hAnsi="Times New Roman"/>
        </w:rPr>
        <w:t>IEC</w:t>
      </w:r>
      <w:r>
        <w:rPr>
          <w:rFonts w:cs="Times New Roman" w:ascii="Times New Roman" w:hAnsi="Times New Roman"/>
          <w:lang w:val="ru-RU"/>
        </w:rPr>
        <w:t xml:space="preserve"> 61000-3-2:2009), ГОСТ 30804.3.3-2013 (</w:t>
      </w:r>
      <w:r>
        <w:rPr>
          <w:rFonts w:cs="Times New Roman" w:ascii="Times New Roman" w:hAnsi="Times New Roman"/>
        </w:rPr>
        <w:t>IEC</w:t>
      </w:r>
      <w:r>
        <w:rPr>
          <w:rFonts w:cs="Times New Roman" w:ascii="Times New Roman" w:hAnsi="Times New Roman"/>
          <w:lang w:val="ru-RU"/>
        </w:rPr>
        <w:t xml:space="preserve"> 6100-3-3:2008), ГОСТ </w:t>
      </w:r>
      <w:r>
        <w:rPr>
          <w:rFonts w:cs="Times New Roman" w:ascii="Times New Roman" w:hAnsi="Times New Roman"/>
        </w:rPr>
        <w:t>IEC</w:t>
      </w:r>
      <w:r>
        <w:rPr>
          <w:rFonts w:cs="Times New Roman" w:ascii="Times New Roman" w:hAnsi="Times New Roman"/>
          <w:lang w:val="ru-RU"/>
        </w:rPr>
        <w:t xml:space="preserve"> 61547-2013. </w:t>
      </w:r>
      <w:r>
        <w:rPr>
          <w:rFonts w:cs="Times New Roman" w:ascii="Times New Roman" w:hAnsi="Times New Roman"/>
          <w:color w:val="000000"/>
          <w:lang w:val="ru-RU"/>
        </w:rPr>
        <w:t>Сертификат соответствия ЕАЭС RU C-RU.НВ26.В.00035/19</w:t>
      </w:r>
    </w:p>
    <w:p>
      <w:pPr>
        <w:pStyle w:val="Normal"/>
        <w:tabs>
          <w:tab w:val="left" w:pos="869" w:leader="none"/>
          <w:tab w:val="left" w:pos="2624" w:leader="none"/>
        </w:tabs>
        <w:spacing w:lineRule="exact" w:line="240" w:before="170" w:after="0"/>
        <w:jc w:val="center"/>
        <w:rPr>
          <w:rFonts w:cs="Times New Roman" w:ascii="Times New Roman" w:hAnsi="Times New Roman"/>
          <w:b/>
          <w:sz w:val="18"/>
          <w:szCs w:val="18"/>
          <w:lang w:val="ru-RU"/>
        </w:rPr>
      </w:pPr>
      <w:r>
        <w:rPr>
          <w:rFonts w:cs="Times New Roman" w:ascii="Times New Roman" w:hAnsi="Times New Roman"/>
          <w:spacing w:val="-1"/>
          <w:sz w:val="18"/>
          <w:lang w:val="ru-RU"/>
        </w:rPr>
        <w:tab/>
      </w:r>
      <w:r>
        <w:rPr>
          <w:rFonts w:cs="Times New Roman" w:ascii="Times New Roman" w:hAnsi="Times New Roman"/>
          <w:b/>
          <w:sz w:val="18"/>
          <w:szCs w:val="18"/>
          <w:lang w:val="ru-RU"/>
        </w:rPr>
        <w:t>2. Технические</w:t>
      </w:r>
      <w:r>
        <w:rPr>
          <w:rFonts w:cs="Times New Roman" w:ascii="Times New Roman" w:hAnsi="Times New Roman"/>
          <w:b/>
          <w:spacing w:val="-1"/>
          <w:sz w:val="18"/>
          <w:szCs w:val="18"/>
          <w:lang w:val="ru-RU"/>
        </w:rPr>
        <w:t xml:space="preserve"> </w:t>
      </w:r>
      <w:r>
        <w:rPr>
          <w:rFonts w:cs="Times New Roman" w:ascii="Times New Roman" w:hAnsi="Times New Roman"/>
          <w:b/>
          <w:sz w:val="18"/>
          <w:szCs w:val="18"/>
          <w:lang w:val="ru-RU"/>
        </w:rPr>
        <w:t>характеристики:</w:t>
      </w:r>
    </w:p>
    <w:p>
      <w:pPr>
        <w:pStyle w:val="Normal"/>
        <w:spacing w:before="67" w:after="0"/>
        <w:jc w:val="center"/>
        <w:rPr>
          <w:rFonts w:cs="Times New Roman" w:ascii="Times New Roman" w:hAnsi="Times New Roman"/>
          <w:b/>
          <w:sz w:val="18"/>
          <w:szCs w:val="18"/>
          <w:lang w:val="ru-RU"/>
        </w:rPr>
      </w:pPr>
      <w:r>
        <w:rPr>
          <w:rFonts w:cs="Times New Roman" w:ascii="Times New Roman" w:hAnsi="Times New Roman"/>
          <w:b/>
          <w:sz w:val="18"/>
          <w:szCs w:val="18"/>
          <w:lang w:val="ru-RU"/>
        </w:rPr>
      </w:r>
      <w:r>
        <w:pict>
          <v:rect style="position:absolute;width:385pt;height:342.4pt;mso-wrap-distance-left:9pt;mso-wrap-distance-right:9pt;mso-wrap-distance-top:0pt;mso-wrap-distance-bottom:0pt;margin-top:1pt;margin-left:-5.65pt">
            <v:textbox inset="0in,0in,0in,0in">
              <w:txbxContent>
                <w:tbl>
                  <w:tblPr>
                    <w:jc w:val="left"/>
                    <w:tblInd w:w="108"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1483"/>
                    <w:gridCol w:w="1176"/>
                    <w:gridCol w:w="1008"/>
                    <w:gridCol w:w="1008"/>
                    <w:gridCol w:w="1008"/>
                    <w:gridCol w:w="1008"/>
                    <w:gridCol w:w="1008"/>
                  </w:tblGrid>
                  <w:tr>
                    <w:trPr>
                      <w:trHeight w:val="185" w:hRule="atLeast"/>
                      <w:cantSplit w:val="false"/>
                    </w:trPr>
                    <w:tc>
                      <w:tcPr>
                        <w:tcW w:w="2659" w:type="dxa"/>
                        <w:gridSpan w:val="2"/>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6"/>
                            <w:szCs w:val="16"/>
                            <w:lang w:val="ru-RU"/>
                          </w:rPr>
                        </w:pPr>
                        <w:r>
                          <w:rPr>
                            <w:rFonts w:cs="Times New Roman" w:ascii="Times New Roman" w:hAnsi="Times New Roman"/>
                            <w:sz w:val="16"/>
                            <w:szCs w:val="16"/>
                            <w:lang w:val="ru-RU"/>
                          </w:rPr>
                          <w:t>Исполнение мощностей</w:t>
                        </w:r>
                      </w:p>
                    </w:tc>
                    <w:tc>
                      <w:tcPr>
                        <w:tcW w:w="100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180</w:t>
                        </w:r>
                      </w:p>
                    </w:tc>
                    <w:tc>
                      <w:tcPr>
                        <w:tcW w:w="100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225</w:t>
                        </w:r>
                      </w:p>
                    </w:tc>
                    <w:tc>
                      <w:tcPr>
                        <w:tcW w:w="100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270</w:t>
                        </w:r>
                      </w:p>
                    </w:tc>
                    <w:tc>
                      <w:tcPr>
                        <w:tcW w:w="100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315</w:t>
                        </w:r>
                      </w:p>
                    </w:tc>
                    <w:tc>
                      <w:tcPr>
                        <w:tcW w:w="100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360</w:t>
                        </w:r>
                      </w:p>
                    </w:tc>
                  </w:tr>
                  <w:tr>
                    <w:trPr>
                      <w:trHeight w:val="195" w:hRule="atLeast"/>
                      <w:cantSplit w:val="false"/>
                    </w:trPr>
                    <w:tc>
                      <w:tcPr>
                        <w:tcW w:w="2659" w:type="dxa"/>
                        <w:gridSpan w:val="2"/>
                        <w:tcBorders>
                          <w:top w:val="single" w:sz="8" w:space="0" w:color="00000A"/>
                          <w:left w:val="single" w:sz="8" w:space="0" w:color="00000A"/>
                          <w:bottom w:val="single" w:sz="2" w:space="0" w:color="00000A"/>
                          <w:insideH w:val="single" w:sz="2"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6"/>
                            <w:szCs w:val="16"/>
                            <w:lang w:val="ru-RU"/>
                          </w:rPr>
                        </w:pPr>
                        <w:r>
                          <w:rPr>
                            <w:rFonts w:cs="Times New Roman" w:ascii="Times New Roman" w:hAnsi="Times New Roman"/>
                            <w:sz w:val="16"/>
                            <w:szCs w:val="16"/>
                            <w:lang w:val="ru-RU"/>
                          </w:rPr>
                          <w:t xml:space="preserve">Потребляемая мощность </w:t>
                        </w:r>
                        <w:r>
                          <w:rPr>
                            <w:rFonts w:cs="Times New Roman" w:ascii="Times New Roman" w:hAnsi="Times New Roman"/>
                            <w:color w:val="000000"/>
                            <w:sz w:val="16"/>
                            <w:szCs w:val="16"/>
                            <w:lang w:val="ru-RU" w:eastAsia="ar-SA"/>
                          </w:rPr>
                          <w:t>(±5%)</w:t>
                        </w:r>
                        <w:r>
                          <w:rPr>
                            <w:rFonts w:cs="Times New Roman" w:ascii="Times New Roman" w:hAnsi="Times New Roman"/>
                            <w:sz w:val="16"/>
                            <w:szCs w:val="16"/>
                            <w:lang w:val="ru-RU"/>
                          </w:rPr>
                          <w:t>, Вт</w:t>
                        </w:r>
                      </w:p>
                    </w:tc>
                    <w:tc>
                      <w:tcPr>
                        <w:tcW w:w="1008" w:type="dxa"/>
                        <w:tcBorders>
                          <w:top w:val="single" w:sz="8" w:space="0" w:color="00000A"/>
                          <w:left w:val="single" w:sz="8" w:space="0" w:color="00000A"/>
                          <w:bottom w:val="single" w:sz="2" w:space="0" w:color="00000A"/>
                          <w:insideH w:val="single" w:sz="2" w:space="0" w:color="00000A"/>
                          <w:right w:val="single" w:sz="4" w:space="0" w:color="00000A"/>
                          <w:insideV w:val="single" w:sz="4"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180</w:t>
                        </w:r>
                      </w:p>
                    </w:tc>
                    <w:tc>
                      <w:tcPr>
                        <w:tcW w:w="1008" w:type="dxa"/>
                        <w:tcBorders>
                          <w:top w:val="single" w:sz="8" w:space="0" w:color="00000A"/>
                          <w:left w:val="single" w:sz="4" w:space="0" w:color="00000A"/>
                          <w:bottom w:val="single" w:sz="2" w:space="0" w:color="00000A"/>
                          <w:insideH w:val="single" w:sz="2" w:space="0" w:color="00000A"/>
                          <w:right w:val="single" w:sz="4" w:space="0" w:color="00000A"/>
                          <w:insideV w:val="single" w:sz="4"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sz w:val="14"/>
                            <w:szCs w:val="14"/>
                            <w:shd w:fill="FFFF00" w:val="clear"/>
                            <w:lang w:val="ru-RU"/>
                          </w:rPr>
                        </w:pPr>
                        <w:r>
                          <w:rPr>
                            <w:rFonts w:cs="Times New Roman" w:ascii="Times New Roman" w:hAnsi="Times New Roman"/>
                            <w:sz w:val="14"/>
                            <w:szCs w:val="14"/>
                            <w:shd w:fill="FFFF00" w:val="clear"/>
                            <w:lang w:val="ru-RU"/>
                          </w:rPr>
                          <w:t>225</w:t>
                        </w:r>
                      </w:p>
                    </w:tc>
                    <w:tc>
                      <w:tcPr>
                        <w:tcW w:w="1008" w:type="dxa"/>
                        <w:tcBorders>
                          <w:top w:val="single" w:sz="8" w:space="0" w:color="00000A"/>
                          <w:left w:val="single" w:sz="4" w:space="0" w:color="00000A"/>
                          <w:bottom w:val="single" w:sz="2" w:space="0" w:color="00000A"/>
                          <w:insideH w:val="single" w:sz="2" w:space="0" w:color="00000A"/>
                          <w:right w:val="single" w:sz="4" w:space="0" w:color="00000A"/>
                          <w:insideV w:val="single" w:sz="4"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270</w:t>
                        </w:r>
                      </w:p>
                    </w:tc>
                    <w:tc>
                      <w:tcPr>
                        <w:tcW w:w="1008" w:type="dxa"/>
                        <w:tcBorders>
                          <w:top w:val="single" w:sz="8" w:space="0" w:color="00000A"/>
                          <w:left w:val="single" w:sz="4" w:space="0" w:color="00000A"/>
                          <w:bottom w:val="single" w:sz="2" w:space="0" w:color="00000A"/>
                          <w:insideH w:val="single" w:sz="2" w:space="0" w:color="00000A"/>
                          <w:right w:val="single" w:sz="4" w:space="0" w:color="00000A"/>
                          <w:insideV w:val="single" w:sz="4"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315</w:t>
                        </w:r>
                      </w:p>
                    </w:tc>
                    <w:tc>
                      <w:tcPr>
                        <w:tcW w:w="1008" w:type="dxa"/>
                        <w:tcBorders>
                          <w:top w:val="single" w:sz="8" w:space="0" w:color="00000A"/>
                          <w:left w:val="single" w:sz="4" w:space="0" w:color="00000A"/>
                          <w:bottom w:val="single" w:sz="2" w:space="0" w:color="00000A"/>
                          <w:insideH w:val="single" w:sz="2" w:space="0" w:color="00000A"/>
                          <w:right w:val="single" w:sz="8" w:space="0" w:color="00000A"/>
                          <w:insideV w:val="single" w:sz="8"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sz w:val="14"/>
                            <w:szCs w:val="14"/>
                            <w:lang w:val="ru-RU"/>
                          </w:rPr>
                        </w:pPr>
                        <w:r>
                          <w:rPr>
                            <w:rFonts w:cs="Times New Roman" w:ascii="Times New Roman" w:hAnsi="Times New Roman"/>
                            <w:sz w:val="14"/>
                            <w:szCs w:val="14"/>
                            <w:lang w:val="ru-RU"/>
                          </w:rPr>
                          <w:t>360</w:t>
                        </w:r>
                      </w:p>
                    </w:tc>
                  </w:tr>
                  <w:tr>
                    <w:trPr>
                      <w:trHeight w:val="136"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Диапазон напряжения, В</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jc w:val="center"/>
                          <w:rPr>
                            <w:rFonts w:cs="Times New Roman" w:ascii="Times New Roman" w:hAnsi="Times New Roman"/>
                            <w:sz w:val="16"/>
                            <w:szCs w:val="16"/>
                            <w:shd w:fill="FFFF00" w:val="clear"/>
                          </w:rPr>
                        </w:pPr>
                        <w:r>
                          <w:rPr>
                            <w:rFonts w:cs="Times New Roman" w:ascii="Times New Roman" w:hAnsi="Times New Roman"/>
                            <w:sz w:val="16"/>
                            <w:szCs w:val="16"/>
                            <w:shd w:fill="FFFF00" w:val="clear"/>
                            <w:lang w:val="ru-RU"/>
                          </w:rPr>
                          <w:t>100</w:t>
                        </w:r>
                        <w:r>
                          <w:rPr>
                            <w:rFonts w:cs="Times New Roman" w:ascii="Times New Roman" w:hAnsi="Times New Roman"/>
                            <w:sz w:val="16"/>
                            <w:szCs w:val="16"/>
                            <w:shd w:fill="FFFF00" w:val="clear"/>
                          </w:rPr>
                          <w:t>-</w:t>
                        </w:r>
                        <w:r>
                          <w:rPr>
                            <w:rFonts w:cs="Times New Roman" w:ascii="Times New Roman" w:hAnsi="Times New Roman"/>
                            <w:sz w:val="16"/>
                            <w:szCs w:val="16"/>
                            <w:shd w:fill="FFFF00" w:val="clear"/>
                            <w:lang w:val="ru-RU"/>
                          </w:rPr>
                          <w:t>305</w:t>
                        </w:r>
                        <w:r>
                          <w:rPr>
                            <w:rFonts w:cs="Times New Roman" w:ascii="Times New Roman" w:hAnsi="Times New Roman"/>
                            <w:sz w:val="16"/>
                            <w:szCs w:val="16"/>
                            <w:shd w:fill="FFFF00" w:val="clear"/>
                          </w:rPr>
                          <w:t>, АС</w:t>
                        </w:r>
                        <w:r>
                          <w:rPr>
                            <w:rFonts w:cs="Times New Roman" w:ascii="Times New Roman" w:hAnsi="Times New Roman"/>
                            <w:sz w:val="16"/>
                            <w:szCs w:val="16"/>
                            <w:shd w:fill="FFFF00" w:val="clear"/>
                            <w:lang w:val="ru-RU"/>
                          </w:rPr>
                          <w:t xml:space="preserve"> / 142-</w:t>
                        </w:r>
                        <w:r>
                          <w:rPr>
                            <w:rFonts w:cs="Times New Roman" w:ascii="Times New Roman" w:hAnsi="Times New Roman"/>
                            <w:sz w:val="16"/>
                            <w:szCs w:val="16"/>
                            <w:shd w:fill="FFFF00" w:val="clear"/>
                          </w:rPr>
                          <w:t>431</w:t>
                        </w:r>
                        <w:r>
                          <w:rPr>
                            <w:rFonts w:cs="Times New Roman" w:ascii="Times New Roman" w:hAnsi="Times New Roman"/>
                            <w:sz w:val="16"/>
                            <w:szCs w:val="16"/>
                            <w:shd w:fill="FFFF00" w:val="clear"/>
                            <w:lang w:val="ru-RU"/>
                          </w:rPr>
                          <w:t xml:space="preserve">, </w:t>
                        </w:r>
                        <w:r>
                          <w:rPr>
                            <w:rFonts w:cs="Times New Roman" w:ascii="Times New Roman" w:hAnsi="Times New Roman"/>
                            <w:sz w:val="16"/>
                            <w:szCs w:val="16"/>
                            <w:shd w:fill="FFFF00" w:val="clear"/>
                          </w:rPr>
                          <w:t>DC</w:t>
                        </w:r>
                      </w:p>
                    </w:tc>
                  </w:tr>
                  <w:tr>
                    <w:trPr>
                      <w:trHeight w:val="18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Частота напряжения питания, Гц</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val="ru-RU" w:eastAsia="ar-SA"/>
                          </w:rPr>
                          <w:t>50</w:t>
                        </w:r>
                      </w:p>
                    </w:tc>
                  </w:tr>
                  <w:tr>
                    <w:trPr>
                      <w:trHeight w:val="19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Коэффициент мощности</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eastAsia="ar-SA"/>
                          </w:rPr>
                          <w:t>&gt;0</w:t>
                        </w:r>
                        <w:r>
                          <w:rPr>
                            <w:rFonts w:cs="Times New Roman" w:ascii="Times New Roman" w:hAnsi="Times New Roman"/>
                            <w:color w:val="000000"/>
                            <w:sz w:val="16"/>
                            <w:szCs w:val="16"/>
                            <w:shd w:fill="FFFF00" w:val="clear"/>
                            <w:lang w:val="ru-RU" w:eastAsia="ar-SA"/>
                          </w:rPr>
                          <w:t>,98</w:t>
                        </w:r>
                      </w:p>
                    </w:tc>
                  </w:tr>
                  <w:tr>
                    <w:trPr>
                      <w:trHeight w:val="39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s>
                          <w:ind w:left="0" w:right="1" w:hanging="0"/>
                          <w:jc w:val="both"/>
                          <w:rPr>
                            <w:rFonts w:cs="Times New Roman" w:ascii="Times New Roman" w:hAnsi="Times New Roman"/>
                            <w:sz w:val="16"/>
                            <w:szCs w:val="16"/>
                            <w:lang w:val="ru-RU"/>
                          </w:rPr>
                        </w:pPr>
                        <w:r>
                          <w:rPr>
                            <w:rFonts w:cs="Times New Roman" w:ascii="Times New Roman" w:hAnsi="Times New Roman"/>
                            <w:sz w:val="16"/>
                            <w:szCs w:val="16"/>
                            <w:lang w:val="ru-RU"/>
                          </w:rPr>
                          <w:t xml:space="preserve">Допустимая температура окружающей среды светильника: </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val="ru-RU" w:eastAsia="ar-SA"/>
                          </w:rPr>
                          <w:t xml:space="preserve">– </w:t>
                        </w:r>
                        <w:r>
                          <w:rPr>
                            <w:rFonts w:cs="Times New Roman" w:ascii="Times New Roman" w:hAnsi="Times New Roman"/>
                            <w:color w:val="000000"/>
                            <w:sz w:val="16"/>
                            <w:szCs w:val="16"/>
                            <w:shd w:fill="FFFF00" w:val="clear"/>
                            <w:lang w:val="ru-RU" w:eastAsia="ar-SA"/>
                          </w:rPr>
                          <w:t>60ºС до + 50ºС</w:t>
                        </w:r>
                      </w:p>
                    </w:tc>
                  </w:tr>
                  <w:tr>
                    <w:trPr>
                      <w:trHeight w:val="233"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s>
                          <w:ind w:left="0" w:right="1" w:hanging="0"/>
                          <w:jc w:val="both"/>
                          <w:rPr>
                            <w:rFonts w:cs="Times New Roman" w:ascii="Times New Roman" w:hAnsi="Times New Roman"/>
                            <w:sz w:val="16"/>
                            <w:szCs w:val="16"/>
                            <w:lang w:val="ru-RU"/>
                          </w:rPr>
                        </w:pPr>
                        <w:r>
                          <w:rPr>
                            <w:rFonts w:cs="Times New Roman" w:ascii="Times New Roman" w:hAnsi="Times New Roman"/>
                            <w:color w:val="000000"/>
                            <w:sz w:val="16"/>
                            <w:szCs w:val="16"/>
                            <w:lang w:val="ru-RU" w:eastAsia="ar-SA"/>
                          </w:rPr>
                          <w:t>Климатическое исполнение</w:t>
                        </w:r>
                        <w:r>
                          <w:rPr>
                            <w:rFonts w:cs="Times New Roman" w:ascii="Times New Roman" w:hAnsi="Times New Roman"/>
                            <w:sz w:val="16"/>
                            <w:szCs w:val="16"/>
                            <w:lang w:val="ru-RU"/>
                          </w:rPr>
                          <w:t>:</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val="ru-RU" w:eastAsia="ar-SA"/>
                          </w:rPr>
                          <w:t>УХЛ1</w:t>
                        </w:r>
                      </w:p>
                    </w:tc>
                  </w:tr>
                  <w:tr>
                    <w:trPr>
                      <w:trHeight w:val="18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Степень защиты электронных компонентов</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eastAsia="ar-SA"/>
                          </w:rPr>
                        </w:pPr>
                        <w:r>
                          <w:rPr>
                            <w:rFonts w:cs="Times New Roman" w:ascii="Times New Roman" w:hAnsi="Times New Roman"/>
                            <w:color w:val="000000"/>
                            <w:sz w:val="16"/>
                            <w:szCs w:val="16"/>
                            <w:shd w:fill="FFFF00" w:val="clear"/>
                            <w:lang w:eastAsia="ar-SA"/>
                          </w:rPr>
                          <w:t>IP6</w:t>
                        </w:r>
                        <w:r>
                          <w:rPr>
                            <w:rFonts w:cs="Times New Roman" w:ascii="Times New Roman" w:hAnsi="Times New Roman"/>
                            <w:color w:val="000000"/>
                            <w:sz w:val="16"/>
                            <w:szCs w:val="16"/>
                            <w:shd w:fill="FFFF00" w:val="clear"/>
                            <w:lang w:val="ru-RU" w:eastAsia="ar-SA"/>
                          </w:rPr>
                          <w:t>6/</w:t>
                        </w:r>
                        <w:r>
                          <w:rPr>
                            <w:rFonts w:cs="Times New Roman" w:ascii="Times New Roman" w:hAnsi="Times New Roman"/>
                            <w:color w:val="000000"/>
                            <w:sz w:val="16"/>
                            <w:szCs w:val="16"/>
                            <w:shd w:fill="FFFF00" w:val="clear"/>
                            <w:lang w:eastAsia="ar-SA"/>
                          </w:rPr>
                          <w:t>IP67</w:t>
                        </w:r>
                      </w:p>
                    </w:tc>
                  </w:tr>
                  <w:tr>
                    <w:trPr>
                      <w:trHeight w:val="19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Ресурс работы, ч</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eastAsia="ar-SA"/>
                          </w:rPr>
                          <w:t>&gt;</w:t>
                        </w:r>
                        <w:r>
                          <w:rPr>
                            <w:rFonts w:cs="Times New Roman" w:ascii="Times New Roman" w:hAnsi="Times New Roman"/>
                            <w:color w:val="000000"/>
                            <w:sz w:val="16"/>
                            <w:szCs w:val="16"/>
                            <w:shd w:fill="FFFF00" w:val="clear"/>
                            <w:lang w:val="ru-RU" w:eastAsia="ar-SA"/>
                          </w:rPr>
                          <w:t>50 000</w:t>
                        </w:r>
                      </w:p>
                    </w:tc>
                  </w:tr>
                  <w:tr>
                    <w:trPr>
                      <w:trHeight w:val="308"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Классификация по пожарной безопасности</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shd w:fill="FFFF00" w:val="clear"/>
                          </w:rPr>
                        </w:pPr>
                        <w:r>
                          <w:rPr>
                            <w:shd w:fill="FFFF00" w:val="clear"/>
                          </w:rPr>
                          <w:drawing>
                            <wp:inline distT="0" distB="0" distL="0" distR="0">
                              <wp:extent cx="190500" cy="190500"/>
                              <wp:effectExtent l="0" t="0" r="0" b="0"/>
                              <wp:docPr id="3" name="Picture"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i64.fastpic.ru/big/2015/0217/e3/b6c38e2cb4094c5123e4ee985eba17e3.png?refresh=900&amp;resize_h=NaN&amp;resize_w=NaN"/>
                                      <pic:cNvPicPr>
                                        <a:picLocks noChangeAspect="1" noChangeArrowheads="1"/>
                                      </pic:cNvPicPr>
                                    </pic:nvPicPr>
                                    <pic:blipFill>
                                      <a:blip r:embed="rId6"/>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trPr>
                      <w:trHeight w:val="380"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sz w:val="16"/>
                            <w:szCs w:val="16"/>
                            <w:lang w:val="ru-RU"/>
                          </w:rPr>
                        </w:pPr>
                        <w:r>
                          <w:rPr>
                            <w:rFonts w:cs="Times New Roman" w:ascii="Times New Roman" w:hAnsi="Times New Roman"/>
                            <w:color w:val="000000"/>
                            <w:sz w:val="16"/>
                            <w:szCs w:val="16"/>
                            <w:lang w:val="ru-RU" w:eastAsia="ar-SA"/>
                          </w:rPr>
                          <w:t>Класс защиты от поражения электрическим током по</w:t>
                        </w:r>
                        <w:r>
                          <w:rPr>
                            <w:rFonts w:cs="Times New Roman" w:ascii="Times New Roman" w:hAnsi="Times New Roman"/>
                            <w:sz w:val="16"/>
                            <w:szCs w:val="16"/>
                            <w:lang w:val="ru-RU"/>
                          </w:rPr>
                          <w:t xml:space="preserve"> ГОСТ 12.2.007.0-75</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sz w:val="16"/>
                            <w:szCs w:val="16"/>
                            <w:shd w:fill="FFFF00" w:val="clear"/>
                            <w:lang w:eastAsia="ru-RU"/>
                          </w:rPr>
                        </w:pPr>
                        <w:r>
                          <w:rPr>
                            <w:rFonts w:cs="Times New Roman" w:ascii="Times New Roman" w:hAnsi="Times New Roman"/>
                            <w:sz w:val="16"/>
                            <w:szCs w:val="16"/>
                            <w:shd w:fill="FFFF00" w:val="clear"/>
                            <w:lang w:eastAsia="ru-RU"/>
                          </w:rPr>
                          <w:t>I</w:t>
                        </w:r>
                      </w:p>
                    </w:tc>
                  </w:tr>
                  <w:tr>
                    <w:trPr>
                      <w:trHeight w:val="18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Угол излучения, градус</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sz w:val="16"/>
                            <w:szCs w:val="16"/>
                            <w:shd w:fill="FFFF00" w:val="clear"/>
                            <w:lang w:val="ru-RU"/>
                          </w:rPr>
                        </w:pPr>
                        <w:r>
                          <w:rPr>
                            <w:rFonts w:cs="Times New Roman" w:ascii="Times New Roman" w:hAnsi="Times New Roman"/>
                            <w:sz w:val="16"/>
                            <w:szCs w:val="16"/>
                            <w:shd w:fill="FFFF00" w:val="clear"/>
                            <w:lang w:val="ru-RU" w:eastAsia="ru-RU"/>
                          </w:rPr>
                          <w:t>15</w:t>
                        </w:r>
                        <w:r>
                          <w:rPr>
                            <w:rFonts w:cs="Times New Roman" w:ascii="Times New Roman" w:hAnsi="Times New Roman"/>
                            <w:sz w:val="16"/>
                            <w:szCs w:val="16"/>
                            <w:shd w:fill="FFFF00" w:val="clear"/>
                            <w:lang w:val="ru-RU"/>
                          </w:rPr>
                          <w:t>º,</w:t>
                        </w:r>
                        <w:r>
                          <w:rPr>
                            <w:rFonts w:cs="Times New Roman" w:ascii="Times New Roman" w:hAnsi="Times New Roman"/>
                            <w:sz w:val="16"/>
                            <w:szCs w:val="16"/>
                            <w:shd w:fill="FFFF00" w:val="clear"/>
                            <w:lang w:val="ru-RU" w:eastAsia="ru-RU"/>
                          </w:rPr>
                          <w:t>25</w:t>
                        </w:r>
                        <w:r>
                          <w:rPr>
                            <w:rFonts w:cs="Times New Roman" w:ascii="Times New Roman" w:hAnsi="Times New Roman"/>
                            <w:sz w:val="16"/>
                            <w:szCs w:val="16"/>
                            <w:shd w:fill="FFFF00" w:val="clear"/>
                            <w:lang w:val="ru-RU"/>
                          </w:rPr>
                          <w:t>º,40º,60º,90º,120°,30ºх70º,50ºх20º,135ºх80º</w:t>
                        </w:r>
                      </w:p>
                    </w:tc>
                  </w:tr>
                  <w:tr>
                    <w:trPr>
                      <w:trHeight w:val="18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Марка светодиода</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eastAsia="ar-SA"/>
                          </w:rPr>
                        </w:pPr>
                        <w:r>
                          <w:rPr>
                            <w:rFonts w:cs="Times New Roman" w:ascii="Times New Roman" w:hAnsi="Times New Roman"/>
                            <w:color w:val="000000"/>
                            <w:sz w:val="16"/>
                            <w:szCs w:val="16"/>
                            <w:shd w:fill="FFFF00" w:val="clear"/>
                            <w:lang w:eastAsia="ar-SA"/>
                          </w:rPr>
                          <w:t>SAMSUNG</w:t>
                        </w:r>
                      </w:p>
                    </w:tc>
                  </w:tr>
                  <w:tr>
                    <w:trPr>
                      <w:trHeight w:val="19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eastAsia="ar-SA"/>
                          </w:rPr>
                        </w:pPr>
                        <w:r>
                          <w:rPr>
                            <w:rFonts w:cs="Times New Roman" w:ascii="Times New Roman" w:hAnsi="Times New Roman"/>
                            <w:color w:val="000000"/>
                            <w:sz w:val="16"/>
                            <w:szCs w:val="16"/>
                            <w:lang w:val="ru-RU" w:eastAsia="ar-SA"/>
                          </w:rPr>
                          <w:t xml:space="preserve">Индекс цветопередачи </w:t>
                        </w:r>
                        <w:r>
                          <w:rPr>
                            <w:rFonts w:cs="Times New Roman" w:ascii="Times New Roman" w:hAnsi="Times New Roman"/>
                            <w:color w:val="000000"/>
                            <w:sz w:val="16"/>
                            <w:szCs w:val="16"/>
                            <w:lang w:eastAsia="ar-SA"/>
                          </w:rPr>
                          <w:t>CRI</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eastAsia="ar-SA"/>
                          </w:rPr>
                        </w:pPr>
                        <w:r>
                          <w:rPr>
                            <w:rFonts w:cs="Times New Roman" w:ascii="Times New Roman" w:hAnsi="Times New Roman"/>
                            <w:color w:val="000000"/>
                            <w:sz w:val="16"/>
                            <w:szCs w:val="16"/>
                            <w:shd w:fill="FFFF00" w:val="clear"/>
                            <w:lang w:eastAsia="ar-SA"/>
                          </w:rPr>
                          <w:t>&gt;80</w:t>
                        </w:r>
                      </w:p>
                    </w:tc>
                  </w:tr>
                  <w:tr>
                    <w:trPr>
                      <w:trHeight w:val="18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Коррелированная цветовая температура, К</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val="ru-RU" w:eastAsia="ar-SA"/>
                          </w:rPr>
                          <w:t>2700-6500</w:t>
                        </w:r>
                      </w:p>
                    </w:tc>
                  </w:tr>
                  <w:tr>
                    <w:trPr>
                      <w:trHeight w:val="195" w:hRule="atLeast"/>
                      <w:cantSplit w:val="fals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Коэффициент пульсации светового потока,%</w:t>
                        </w:r>
                      </w:p>
                    </w:tc>
                    <w:tc>
                      <w:tcPr>
                        <w:tcW w:w="5040" w:type="dxa"/>
                        <w:gridSpan w:val="5"/>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eastAsia="ar-SA"/>
                          </w:rPr>
                          <w:t>&lt;</w:t>
                        </w:r>
                        <w:bookmarkStart w:id="0" w:name="_GoBack1"/>
                        <w:bookmarkEnd w:id="0"/>
                        <w:r>
                          <w:rPr>
                            <w:rFonts w:cs="Times New Roman" w:ascii="Times New Roman" w:hAnsi="Times New Roman"/>
                            <w:color w:val="000000"/>
                            <w:sz w:val="16"/>
                            <w:szCs w:val="16"/>
                            <w:shd w:fill="FFFF00" w:val="clear"/>
                            <w:lang w:val="ru-RU" w:eastAsia="ar-SA"/>
                          </w:rPr>
                          <w:t>1</w:t>
                        </w:r>
                      </w:p>
                    </w:tc>
                  </w:tr>
                  <w:tr>
                    <w:trPr>
                      <w:trHeight w:val="185" w:hRule="atLeast"/>
                      <w:cantSplit w:val="false"/>
                    </w:trPr>
                    <w:tc>
                      <w:tcPr>
                        <w:tcW w:w="1483" w:type="dxa"/>
                        <w:vMerge w:val="restart"/>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Световой поток, Лм</w:t>
                        </w:r>
                      </w:p>
                    </w:tc>
                    <w:tc>
                      <w:tcPr>
                        <w:tcW w:w="117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110 Лм/Вт</w:t>
                        </w:r>
                      </w:p>
                    </w:tc>
                    <w:tc>
                      <w:tcPr>
                        <w:tcW w:w="100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19800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24750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29700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34650</w:t>
                        </w:r>
                      </w:p>
                    </w:tc>
                    <w:tc>
                      <w:tcPr>
                        <w:tcW w:w="1008"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39600</w:t>
                        </w:r>
                      </w:p>
                    </w:tc>
                  </w:tr>
                  <w:tr>
                    <w:trPr>
                      <w:trHeight w:val="185" w:hRule="atLeast"/>
                      <w:cantSplit w:val="false"/>
                    </w:trPr>
                    <w:tc>
                      <w:tcPr>
                        <w:tcW w:w="1483" w:type="dxa"/>
                        <w:vMerge w:val="continue"/>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r>
                      </w:p>
                    </w:tc>
                    <w:tc>
                      <w:tcPr>
                        <w:tcW w:w="117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120 Лм/Вт</w:t>
                        </w:r>
                      </w:p>
                    </w:tc>
                    <w:tc>
                      <w:tcPr>
                        <w:tcW w:w="100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21600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27000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32400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37800</w:t>
                        </w:r>
                      </w:p>
                    </w:tc>
                    <w:tc>
                      <w:tcPr>
                        <w:tcW w:w="1008"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43200</w:t>
                        </w:r>
                      </w:p>
                    </w:tc>
                  </w:tr>
                  <w:tr>
                    <w:trPr>
                      <w:trHeight w:val="185" w:hRule="atLeast"/>
                      <w:cantSplit w:val="false"/>
                    </w:trPr>
                    <w:tc>
                      <w:tcPr>
                        <w:tcW w:w="1483" w:type="dxa"/>
                        <w:vMerge w:val="continue"/>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r>
                      </w:p>
                    </w:tc>
                    <w:tc>
                      <w:tcPr>
                        <w:tcW w:w="117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130 Лм/Вт</w:t>
                        </w:r>
                      </w:p>
                    </w:tc>
                    <w:tc>
                      <w:tcPr>
                        <w:tcW w:w="100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23400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29250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35100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40950</w:t>
                        </w:r>
                      </w:p>
                    </w:tc>
                    <w:tc>
                      <w:tcPr>
                        <w:tcW w:w="1008"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46800</w:t>
                        </w:r>
                      </w:p>
                    </w:tc>
                  </w:tr>
                  <w:tr>
                    <w:trPr>
                      <w:trHeight w:val="185" w:hRule="atLeast"/>
                      <w:cantSplit w:val="false"/>
                    </w:trPr>
                    <w:tc>
                      <w:tcPr>
                        <w:tcW w:w="1483" w:type="dxa"/>
                        <w:vMerge w:val="continue"/>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r>
                      </w:p>
                    </w:tc>
                    <w:tc>
                      <w:tcPr>
                        <w:tcW w:w="1176"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103" w:type="dxa"/>
                        </w:tcMa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en-US" w:eastAsia="ar-SA"/>
                          </w:rPr>
                          <w:t>1</w:t>
                        </w:r>
                        <w:r>
                          <w:rPr>
                            <w:rFonts w:cs="Times New Roman" w:ascii="Times New Roman" w:hAnsi="Times New Roman"/>
                            <w:color w:val="000000"/>
                            <w:sz w:val="16"/>
                            <w:szCs w:val="16"/>
                            <w:lang w:val="en-US" w:eastAsia="ar-SA"/>
                          </w:rPr>
                          <w:t>6</w:t>
                        </w:r>
                        <w:r>
                          <w:rPr>
                            <w:rFonts w:cs="Times New Roman" w:ascii="Times New Roman" w:hAnsi="Times New Roman"/>
                            <w:color w:val="000000"/>
                            <w:sz w:val="16"/>
                            <w:szCs w:val="16"/>
                            <w:lang w:val="en-US" w:eastAsia="ar-SA"/>
                          </w:rPr>
                          <w:t>0</w:t>
                        </w:r>
                        <w:r>
                          <w:rPr>
                            <w:rFonts w:cs="Times New Roman" w:ascii="Times New Roman" w:hAnsi="Times New Roman"/>
                            <w:color w:val="000000"/>
                            <w:sz w:val="16"/>
                            <w:szCs w:val="16"/>
                            <w:lang w:val="ru-RU" w:eastAsia="ar-SA"/>
                          </w:rPr>
                          <w:t xml:space="preserve"> Лм/Вт</w:t>
                        </w:r>
                      </w:p>
                    </w:tc>
                    <w:tc>
                      <w:tcPr>
                        <w:tcW w:w="100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en-US" w:eastAsia="ar-SA"/>
                          </w:rPr>
                        </w:pPr>
                        <w:r>
                          <w:rPr>
                            <w:rFonts w:cs="Times New Roman" w:ascii="Times New Roman" w:hAnsi="Times New Roman"/>
                            <w:color w:val="000000"/>
                            <w:sz w:val="16"/>
                            <w:szCs w:val="16"/>
                            <w:lang w:val="ru-RU" w:eastAsia="ar-SA"/>
                          </w:rPr>
                          <w:t>2</w:t>
                        </w:r>
                        <w:r>
                          <w:rPr>
                            <w:rFonts w:cs="Times New Roman" w:ascii="Times New Roman" w:hAnsi="Times New Roman"/>
                            <w:color w:val="000000"/>
                            <w:sz w:val="16"/>
                            <w:szCs w:val="16"/>
                            <w:lang w:val="en-US" w:eastAsia="ar-SA"/>
                          </w:rPr>
                          <w:t>8800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shd w:fill="FFFF00" w:val="clear"/>
                            <w:lang w:val="en-US" w:eastAsia="ar-SA"/>
                          </w:rPr>
                        </w:pPr>
                        <w:r>
                          <w:rPr>
                            <w:rFonts w:cs="Times New Roman" w:ascii="Times New Roman" w:hAnsi="Times New Roman"/>
                            <w:color w:val="000000"/>
                            <w:sz w:val="16"/>
                            <w:szCs w:val="16"/>
                            <w:shd w:fill="FFFF00" w:val="clear"/>
                            <w:lang w:val="ru-RU" w:eastAsia="ar-SA"/>
                          </w:rPr>
                          <w:t>3</w:t>
                        </w:r>
                        <w:r>
                          <w:rPr>
                            <w:rFonts w:cs="Times New Roman" w:ascii="Times New Roman" w:hAnsi="Times New Roman"/>
                            <w:color w:val="000000"/>
                            <w:sz w:val="16"/>
                            <w:szCs w:val="16"/>
                            <w:shd w:fill="FFFF00" w:val="clear"/>
                            <w:lang w:val="en-US" w:eastAsia="ar-SA"/>
                          </w:rPr>
                          <w:t>6000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en-US" w:eastAsia="ar-SA"/>
                          </w:rPr>
                        </w:pPr>
                        <w:r>
                          <w:rPr>
                            <w:rFonts w:cs="Times New Roman" w:ascii="Times New Roman" w:hAnsi="Times New Roman"/>
                            <w:color w:val="000000"/>
                            <w:sz w:val="16"/>
                            <w:szCs w:val="16"/>
                            <w:lang w:val="ru-RU" w:eastAsia="ar-SA"/>
                          </w:rPr>
                          <w:t>4</w:t>
                        </w:r>
                        <w:r>
                          <w:rPr>
                            <w:rFonts w:cs="Times New Roman" w:ascii="Times New Roman" w:hAnsi="Times New Roman"/>
                            <w:color w:val="000000"/>
                            <w:sz w:val="16"/>
                            <w:szCs w:val="16"/>
                            <w:lang w:val="en-US" w:eastAsia="ar-SA"/>
                          </w:rPr>
                          <w:t>3200</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en-US" w:eastAsia="ar-SA"/>
                          </w:rPr>
                        </w:pPr>
                        <w:r>
                          <w:rPr>
                            <w:rFonts w:cs="Times New Roman" w:ascii="Times New Roman" w:hAnsi="Times New Roman"/>
                            <w:color w:val="000000"/>
                            <w:sz w:val="16"/>
                            <w:szCs w:val="16"/>
                            <w:lang w:val="en-US" w:eastAsia="ar-SA"/>
                          </w:rPr>
                          <w:t>50400</w:t>
                        </w:r>
                      </w:p>
                    </w:tc>
                    <w:tc>
                      <w:tcPr>
                        <w:tcW w:w="1008"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FFFFFF"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en-US" w:eastAsia="ar-SA"/>
                          </w:rPr>
                        </w:pPr>
                        <w:r>
                          <w:rPr>
                            <w:rFonts w:cs="Times New Roman" w:ascii="Times New Roman" w:hAnsi="Times New Roman"/>
                            <w:color w:val="000000"/>
                            <w:sz w:val="16"/>
                            <w:szCs w:val="16"/>
                            <w:lang w:val="ru-RU" w:eastAsia="ar-SA"/>
                          </w:rPr>
                          <w:t>5</w:t>
                        </w:r>
                        <w:r>
                          <w:rPr>
                            <w:rFonts w:cs="Times New Roman" w:ascii="Times New Roman" w:hAnsi="Times New Roman"/>
                            <w:color w:val="000000"/>
                            <w:sz w:val="16"/>
                            <w:szCs w:val="16"/>
                            <w:lang w:val="en-US" w:eastAsia="ar-SA"/>
                          </w:rPr>
                          <w:t>7600</w:t>
                        </w:r>
                      </w:p>
                    </w:tc>
                  </w:tr>
                  <w:tr>
                    <w:trPr>
                      <w:trHeight w:val="1203" w:hRule="exact"/>
                      <w:cantSplit w:val="true"/>
                    </w:trPr>
                    <w:tc>
                      <w:tcPr>
                        <w:tcW w:w="2659" w:type="dxa"/>
                        <w:gridSpan w:val="2"/>
                        <w:tcBorders>
                          <w:top w:val="single" w:sz="4" w:space="0" w:color="00000A"/>
                          <w:left w:val="single" w:sz="8" w:space="0" w:color="00000A"/>
                          <w:bottom w:val="single" w:sz="4" w:space="0" w:color="00000A"/>
                          <w:insideH w:val="single" w:sz="4"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Габаритные размеры с кронштейном / с консолью ДхШхВ, мм</w:t>
                        </w:r>
                      </w:p>
                    </w:tc>
                    <w:tc>
                      <w:tcPr>
                        <w:tcW w:w="1008" w:type="dxa"/>
                        <w:tcBorders>
                          <w:top w:val="single" w:sz="4" w:space="0" w:color="00000A"/>
                          <w:left w:val="single" w:sz="8" w:space="0" w:color="00000A"/>
                          <w:bottom w:val="single" w:sz="4" w:space="0" w:color="00000A"/>
                          <w:insideH w:val="single" w:sz="4" w:space="0" w:color="00000A"/>
                          <w:right w:val="single" w:sz="4" w:space="0" w:color="00000A"/>
                          <w:insideV w:val="single" w:sz="4" w:space="0" w:color="00000A"/>
                        </w:tcBorders>
                        <w:shd w:fill="auto" w:val="clear"/>
                        <w:tcMar>
                          <w:left w:w="98" w:type="dxa"/>
                        </w:tcMar>
                        <w:textDirection w:val="btLr"/>
                        <w:vAlign w:val="center"/>
                      </w:tcPr>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355х256х300/</w:t>
                        </w:r>
                      </w:p>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357х256х111</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extDirection w:val="btLr"/>
                        <w:vAlign w:val="center"/>
                      </w:tcPr>
                      <w:p>
                        <w:pPr>
                          <w:pStyle w:val="Normal"/>
                          <w:tabs>
                            <w:tab w:val="left" w:pos="869" w:leader="none"/>
                            <w:tab w:val="left" w:pos="2624" w:leader="none"/>
                          </w:tabs>
                          <w:ind w:left="113" w:right="113" w:hanging="0"/>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val="ru-RU" w:eastAsia="ar-SA"/>
                          </w:rPr>
                          <w:t>445х256х300/</w:t>
                        </w:r>
                      </w:p>
                      <w:p>
                        <w:pPr>
                          <w:pStyle w:val="Normal"/>
                          <w:tabs>
                            <w:tab w:val="left" w:pos="869" w:leader="none"/>
                            <w:tab w:val="left" w:pos="2624" w:leader="none"/>
                          </w:tabs>
                          <w:ind w:left="113" w:right="113" w:hanging="0"/>
                          <w:jc w:val="center"/>
                          <w:rPr>
                            <w:rFonts w:cs="Times New Roman" w:ascii="Times New Roman" w:hAnsi="Times New Roman"/>
                            <w:color w:val="000000"/>
                            <w:sz w:val="16"/>
                            <w:szCs w:val="16"/>
                            <w:shd w:fill="FFFF00" w:val="clear"/>
                            <w:lang w:val="ru-RU" w:eastAsia="ar-SA"/>
                          </w:rPr>
                        </w:pPr>
                        <w:r>
                          <w:rPr>
                            <w:rFonts w:cs="Times New Roman" w:ascii="Times New Roman" w:hAnsi="Times New Roman"/>
                            <w:color w:val="000000"/>
                            <w:sz w:val="16"/>
                            <w:szCs w:val="16"/>
                            <w:shd w:fill="FFFF00" w:val="clear"/>
                            <w:lang w:val="ru-RU" w:eastAsia="ar-SA"/>
                          </w:rPr>
                          <w:t>425х256х111</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extDirection w:val="btLr"/>
                        <w:vAlign w:val="center"/>
                      </w:tcPr>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515х256х300/</w:t>
                        </w:r>
                      </w:p>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511х256х111</w:t>
                        </w:r>
                      </w:p>
                    </w:tc>
                    <w:tc>
                      <w:tcPr>
                        <w:tcW w:w="10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extDirection w:val="btLr"/>
                        <w:vAlign w:val="center"/>
                      </w:tcPr>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579х256х300/</w:t>
                        </w:r>
                      </w:p>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581х256х111</w:t>
                        </w:r>
                      </w:p>
                    </w:tc>
                    <w:tc>
                      <w:tcPr>
                        <w:tcW w:w="1008" w:type="dxa"/>
                        <w:tcBorders>
                          <w:top w:val="single" w:sz="4" w:space="0" w:color="00000A"/>
                          <w:left w:val="single" w:sz="4" w:space="0" w:color="00000A"/>
                          <w:bottom w:val="single" w:sz="4" w:space="0" w:color="00000A"/>
                          <w:insideH w:val="single" w:sz="4" w:space="0" w:color="00000A"/>
                          <w:right w:val="single" w:sz="8" w:space="0" w:color="00000A"/>
                          <w:insideV w:val="single" w:sz="8" w:space="0" w:color="00000A"/>
                        </w:tcBorders>
                        <w:shd w:fill="auto" w:val="clear"/>
                        <w:tcMar>
                          <w:left w:w="103" w:type="dxa"/>
                        </w:tcMar>
                        <w:textDirection w:val="btLr"/>
                        <w:vAlign w:val="center"/>
                      </w:tcPr>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649х256х300/</w:t>
                        </w:r>
                      </w:p>
                      <w:p>
                        <w:pPr>
                          <w:pStyle w:val="Normal"/>
                          <w:tabs>
                            <w:tab w:val="left" w:pos="869" w:leader="none"/>
                            <w:tab w:val="left" w:pos="2624" w:leader="none"/>
                          </w:tabs>
                          <w:ind w:left="113" w:right="113" w:hanging="0"/>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650х256х111</w:t>
                        </w:r>
                      </w:p>
                    </w:tc>
                  </w:tr>
                  <w:tr>
                    <w:trPr>
                      <w:trHeight w:val="195" w:hRule="atLeast"/>
                      <w:cantSplit w:val="false"/>
                    </w:trPr>
                    <w:tc>
                      <w:tcPr>
                        <w:tcW w:w="2659" w:type="dxa"/>
                        <w:gridSpan w:val="2"/>
                        <w:tcBorders>
                          <w:top w:val="single" w:sz="4"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6"/>
                            <w:szCs w:val="16"/>
                            <w:lang w:val="ru-RU" w:eastAsia="ar-SA"/>
                          </w:rPr>
                        </w:pPr>
                        <w:r>
                          <w:rPr>
                            <w:rFonts w:cs="Times New Roman" w:ascii="Times New Roman" w:hAnsi="Times New Roman"/>
                            <w:color w:val="000000"/>
                            <w:sz w:val="16"/>
                            <w:szCs w:val="16"/>
                            <w:lang w:val="ru-RU" w:eastAsia="ar-SA"/>
                          </w:rPr>
                          <w:t>Масса с кронштейном / с консолью, кг</w:t>
                        </w:r>
                      </w:p>
                    </w:tc>
                    <w:tc>
                      <w:tcPr>
                        <w:tcW w:w="1008" w:type="dxa"/>
                        <w:tcBorders>
                          <w:top w:val="single" w:sz="4"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98" w:type="dxa"/>
                        </w:tcMar>
                        <w:vAlign w:val="center"/>
                      </w:tcPr>
                      <w:p>
                        <w:pPr>
                          <w:pStyle w:val="Normal"/>
                          <w:tabs>
                            <w:tab w:val="left" w:pos="869" w:leader="none"/>
                            <w:tab w:val="left" w:pos="2624" w:leader="none"/>
                          </w:tabs>
                          <w:jc w:val="center"/>
                          <w:rPr>
                            <w:rFonts w:cs="Times New Roman" w:ascii="Times New Roman" w:hAnsi="Times New Roman"/>
                            <w:color w:val="000000"/>
                            <w:sz w:val="14"/>
                            <w:szCs w:val="14"/>
                            <w:lang w:val="ru-RU" w:eastAsia="ar-SA"/>
                          </w:rPr>
                        </w:pPr>
                        <w:r>
                          <w:rPr>
                            <w:rFonts w:cs="Times New Roman" w:ascii="Times New Roman" w:hAnsi="Times New Roman"/>
                            <w:color w:val="000000"/>
                            <w:sz w:val="14"/>
                            <w:szCs w:val="14"/>
                            <w:lang w:val="ru-RU" w:eastAsia="ar-SA"/>
                          </w:rPr>
                          <w:t>5/4,5</w:t>
                        </w:r>
                      </w:p>
                    </w:tc>
                    <w:tc>
                      <w:tcPr>
                        <w:tcW w:w="1008" w:type="dxa"/>
                        <w:tcBorders>
                          <w:top w:val="single" w:sz="4"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4"/>
                            <w:szCs w:val="14"/>
                            <w:lang w:val="ru-RU" w:eastAsia="ar-SA"/>
                          </w:rPr>
                        </w:pPr>
                        <w:r>
                          <w:rPr>
                            <w:rFonts w:cs="Times New Roman" w:ascii="Times New Roman" w:hAnsi="Times New Roman"/>
                            <w:color w:val="000000"/>
                            <w:sz w:val="14"/>
                            <w:szCs w:val="14"/>
                            <w:shd w:fill="FFFF00" w:val="clear"/>
                            <w:lang w:val="ru-RU" w:eastAsia="ar-SA"/>
                          </w:rPr>
                          <w:t>5,</w:t>
                        </w:r>
                        <w:r>
                          <w:rPr>
                            <w:rFonts w:cs="Times New Roman" w:ascii="Times New Roman" w:hAnsi="Times New Roman"/>
                            <w:color w:val="000000"/>
                            <w:sz w:val="14"/>
                            <w:szCs w:val="14"/>
                            <w:lang w:val="ru-RU" w:eastAsia="ar-SA"/>
                          </w:rPr>
                          <w:t>5/5</w:t>
                        </w:r>
                      </w:p>
                    </w:tc>
                    <w:tc>
                      <w:tcPr>
                        <w:tcW w:w="1008" w:type="dxa"/>
                        <w:tcBorders>
                          <w:top w:val="single" w:sz="4"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4"/>
                            <w:szCs w:val="14"/>
                            <w:lang w:val="ru-RU" w:eastAsia="ar-SA"/>
                          </w:rPr>
                        </w:pPr>
                        <w:r>
                          <w:rPr>
                            <w:rFonts w:cs="Times New Roman" w:ascii="Times New Roman" w:hAnsi="Times New Roman"/>
                            <w:color w:val="000000"/>
                            <w:sz w:val="14"/>
                            <w:szCs w:val="14"/>
                            <w:lang w:val="ru-RU" w:eastAsia="ar-SA"/>
                          </w:rPr>
                          <w:t>6/5,5</w:t>
                        </w:r>
                      </w:p>
                    </w:tc>
                    <w:tc>
                      <w:tcPr>
                        <w:tcW w:w="1008" w:type="dxa"/>
                        <w:tcBorders>
                          <w:top w:val="single" w:sz="4"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4"/>
                            <w:szCs w:val="14"/>
                            <w:lang w:val="ru-RU" w:eastAsia="ar-SA"/>
                          </w:rPr>
                        </w:pPr>
                        <w:r>
                          <w:rPr>
                            <w:rFonts w:cs="Times New Roman" w:ascii="Times New Roman" w:hAnsi="Times New Roman"/>
                            <w:color w:val="000000"/>
                            <w:sz w:val="14"/>
                            <w:szCs w:val="14"/>
                            <w:lang w:val="ru-RU" w:eastAsia="ar-SA"/>
                          </w:rPr>
                          <w:t>6,5/6</w:t>
                        </w:r>
                      </w:p>
                    </w:tc>
                    <w:tc>
                      <w:tcPr>
                        <w:tcW w:w="1008" w:type="dxa"/>
                        <w:tcBorders>
                          <w:top w:val="single" w:sz="4"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103" w:type="dxa"/>
                        </w:tcMar>
                        <w:vAlign w:val="center"/>
                      </w:tcPr>
                      <w:p>
                        <w:pPr>
                          <w:pStyle w:val="Normal"/>
                          <w:tabs>
                            <w:tab w:val="left" w:pos="869" w:leader="none"/>
                            <w:tab w:val="left" w:pos="2624" w:leader="none"/>
                          </w:tabs>
                          <w:jc w:val="center"/>
                          <w:rPr>
                            <w:rFonts w:cs="Times New Roman" w:ascii="Times New Roman" w:hAnsi="Times New Roman"/>
                            <w:color w:val="000000"/>
                            <w:sz w:val="14"/>
                            <w:szCs w:val="14"/>
                            <w:lang w:val="ru-RU" w:eastAsia="ar-SA"/>
                          </w:rPr>
                        </w:pPr>
                        <w:r>
                          <w:rPr>
                            <w:rFonts w:cs="Times New Roman" w:ascii="Times New Roman" w:hAnsi="Times New Roman"/>
                            <w:color w:val="000000"/>
                            <w:sz w:val="14"/>
                            <w:szCs w:val="14"/>
                            <w:lang w:val="ru-RU" w:eastAsia="ar-SA"/>
                          </w:rPr>
                          <w:t>7/6,5</w:t>
                        </w:r>
                      </w:p>
                    </w:tc>
                  </w:tr>
                </w:tbl>
              </w:txbxContent>
            </v:textbox>
            <w10:wrap type="square"/>
          </v:rect>
        </w:pict>
      </w:r>
    </w:p>
    <w:p>
      <w:pPr>
        <w:pStyle w:val="Normal"/>
        <w:spacing w:before="67" w:after="0"/>
        <w:jc w:val="center"/>
        <w:rPr>
          <w:rFonts w:cs="Times New Roman" w:ascii="Times New Roman" w:hAnsi="Times New Roman"/>
          <w:b/>
          <w:sz w:val="18"/>
          <w:szCs w:val="18"/>
          <w:lang w:val="ru-RU"/>
        </w:rPr>
      </w:pPr>
      <w:r>
        <w:rPr>
          <w:rFonts w:cs="Times New Roman" w:ascii="Times New Roman" w:hAnsi="Times New Roman"/>
          <w:b/>
          <w:sz w:val="18"/>
          <w:szCs w:val="18"/>
          <w:lang w:val="ru-RU"/>
        </w:rPr>
        <w:t>3. Расшифровка маркировки светильника:</w:t>
      </w:r>
    </w:p>
    <w:p>
      <w:pPr>
        <w:pStyle w:val="Normal"/>
        <w:tabs>
          <w:tab w:val="left" w:pos="2094" w:leader="none"/>
        </w:tabs>
        <w:spacing w:before="67" w:after="0"/>
        <w:rPr>
          <w:rFonts w:eastAsia="Arial" w:cs="Times New Roman" w:ascii="Times New Roman" w:hAnsi="Times New Roman"/>
          <w:lang w:val="ru-RU"/>
        </w:rPr>
      </w:pPr>
      <w:r>
        <w:rPr>
          <w:rFonts w:eastAsia="Arial" w:cs="Times New Roman" w:ascii="Times New Roman" w:hAnsi="Times New Roman"/>
          <w:lang w:val="ru-RU"/>
        </w:rPr>
        <w:t xml:space="preserve">  </w:t>
      </w:r>
    </w:p>
    <w:p>
      <w:pPr>
        <w:pStyle w:val="Normal"/>
        <w:tabs>
          <w:tab w:val="left" w:pos="2094" w:leader="none"/>
        </w:tabs>
        <w:spacing w:before="67" w:after="0"/>
        <w:ind w:left="-142" w:right="0" w:hanging="0"/>
        <w:rPr/>
      </w:pPr>
      <w:r>
        <w:rPr/>
        <w:drawing>
          <wp:inline distT="0" distB="0" distL="0" distR="0">
            <wp:extent cx="4583430" cy="1492250"/>
            <wp:effectExtent l="0" t="0" r="0" b="0"/>
            <wp:docPr id="4" name="Picture" descr="D:\!Орлова А\!\Паспорта\АС-ДСП-015\Маркировка АС-ДСП-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Орлова А\!\Паспорта\АС-ДСП-015\Маркировка АС-ДСП-015.jpg"/>
                    <pic:cNvPicPr>
                      <a:picLocks noChangeAspect="1" noChangeArrowheads="1"/>
                    </pic:cNvPicPr>
                  </pic:nvPicPr>
                  <pic:blipFill>
                    <a:blip r:embed="rId7"/>
                    <a:stretch>
                      <a:fillRect/>
                    </a:stretch>
                  </pic:blipFill>
                  <pic:spPr bwMode="auto">
                    <a:xfrm>
                      <a:off x="0" y="0"/>
                      <a:ext cx="4583430" cy="1492250"/>
                    </a:xfrm>
                    <a:prstGeom prst="rect">
                      <a:avLst/>
                    </a:prstGeom>
                    <a:noFill/>
                    <a:ln w="9525">
                      <a:noFill/>
                      <a:miter lim="800000"/>
                      <a:headEnd/>
                      <a:tailEnd/>
                    </a:ln>
                  </pic:spPr>
                </pic:pic>
              </a:graphicData>
            </a:graphic>
          </wp:inline>
        </w:drawing>
      </w:r>
    </w:p>
    <w:p>
      <w:pPr>
        <w:pStyle w:val="Normal"/>
        <w:tabs>
          <w:tab w:val="left" w:pos="869" w:leader="none"/>
        </w:tabs>
        <w:ind w:left="0" w:right="1" w:hanging="0"/>
        <w:jc w:val="center"/>
        <w:rPr>
          <w:rFonts w:cs="Times New Roman" w:ascii="Times New Roman" w:hAnsi="Times New Roman"/>
          <w:b/>
          <w:color w:val="000000"/>
          <w:sz w:val="18"/>
          <w:szCs w:val="18"/>
          <w:lang w:val="ru-RU" w:eastAsia="ar-SA"/>
        </w:rPr>
      </w:pPr>
      <w:r>
        <w:rPr>
          <w:rFonts w:cs="Times New Roman" w:ascii="Times New Roman" w:hAnsi="Times New Roman"/>
          <w:b/>
          <w:color w:val="000000"/>
          <w:sz w:val="18"/>
          <w:szCs w:val="18"/>
          <w:lang w:val="ru-RU" w:eastAsia="ar-SA"/>
        </w:rPr>
      </w:r>
    </w:p>
    <w:p>
      <w:pPr>
        <w:pStyle w:val="Normal"/>
        <w:tabs>
          <w:tab w:val="left" w:pos="869" w:leader="none"/>
        </w:tabs>
        <w:ind w:left="0" w:right="1" w:hanging="0"/>
        <w:jc w:val="center"/>
        <w:rPr>
          <w:rFonts w:cs="Times New Roman" w:ascii="Times New Roman" w:hAnsi="Times New Roman"/>
          <w:b/>
          <w:color w:val="000000"/>
          <w:sz w:val="18"/>
          <w:szCs w:val="18"/>
          <w:lang w:val="ru-RU" w:eastAsia="ar-SA"/>
        </w:rPr>
      </w:pPr>
      <w:r>
        <w:rPr>
          <w:rFonts w:cs="Times New Roman" w:ascii="Times New Roman" w:hAnsi="Times New Roman"/>
          <w:b/>
          <w:color w:val="000000"/>
          <w:sz w:val="18"/>
          <w:szCs w:val="18"/>
          <w:lang w:val="ru-RU" w:eastAsia="ar-SA"/>
        </w:rPr>
      </w:r>
    </w:p>
    <w:p>
      <w:pPr>
        <w:pStyle w:val="Normal"/>
        <w:tabs>
          <w:tab w:val="left" w:pos="869" w:leader="none"/>
        </w:tabs>
        <w:ind w:left="0" w:right="1" w:hanging="0"/>
        <w:jc w:val="center"/>
        <w:rPr>
          <w:rFonts w:cs="Times New Roman" w:ascii="Times New Roman" w:hAnsi="Times New Roman"/>
          <w:b/>
          <w:color w:val="000000"/>
          <w:sz w:val="18"/>
          <w:szCs w:val="18"/>
          <w:lang w:val="ru-RU" w:eastAsia="ar-SA"/>
        </w:rPr>
      </w:pPr>
      <w:r>
        <w:rPr>
          <w:rFonts w:cs="Times New Roman" w:ascii="Times New Roman" w:hAnsi="Times New Roman"/>
          <w:b/>
          <w:color w:val="000000"/>
          <w:sz w:val="18"/>
          <w:szCs w:val="18"/>
          <w:lang w:val="ru-RU" w:eastAsia="ar-SA"/>
        </w:rPr>
        <w:t>4. Комплектность поставки</w:t>
      </w:r>
    </w:p>
    <w:tbl>
      <w:tblPr>
        <w:jc w:val="left"/>
        <w:tblInd w:w="0" w:type="dxa"/>
        <w:tblBorders>
          <w:top w:val="single" w:sz="8" w:space="0" w:color="00000A"/>
          <w:left w:val="single" w:sz="8" w:space="0" w:color="00000A"/>
          <w:bottom w:val="single" w:sz="8" w:space="0" w:color="00000A"/>
          <w:insideH w:val="single" w:sz="8" w:space="0" w:color="00000A"/>
          <w:right w:val="single" w:sz="4" w:space="0" w:color="00000A"/>
          <w:insideV w:val="single" w:sz="4" w:space="0" w:color="00000A"/>
        </w:tblBorders>
        <w:tblCellMar>
          <w:top w:w="0" w:type="dxa"/>
          <w:left w:w="103" w:type="dxa"/>
          <w:bottom w:w="0" w:type="dxa"/>
          <w:right w:w="108" w:type="dxa"/>
        </w:tblCellMar>
      </w:tblPr>
      <w:tblGrid>
        <w:gridCol w:w="801"/>
        <w:gridCol w:w="5042"/>
        <w:gridCol w:w="1471"/>
      </w:tblGrid>
      <w:tr>
        <w:trPr>
          <w:trHeight w:val="227" w:hRule="atLeast"/>
          <w:cantSplit w:val="false"/>
        </w:trPr>
        <w:tc>
          <w:tcPr>
            <w:tcW w:w="801"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103" w:type="dxa"/>
            </w:tcMar>
          </w:tcPr>
          <w:p>
            <w:pPr>
              <w:pStyle w:val="Normal"/>
              <w:tabs>
                <w:tab w:val="left" w:pos="869" w:leader="none"/>
              </w:tabs>
              <w:ind w:left="0" w:right="1" w:hanging="0"/>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 xml:space="preserve">№ </w:t>
            </w:r>
            <w:r>
              <w:rPr>
                <w:rFonts w:cs="Times New Roman" w:ascii="Times New Roman" w:hAnsi="Times New Roman"/>
                <w:color w:val="000000"/>
                <w:sz w:val="18"/>
                <w:szCs w:val="18"/>
                <w:lang w:val="ru-RU" w:eastAsia="ar-SA"/>
              </w:rPr>
              <w:t>п/п</w:t>
            </w:r>
          </w:p>
        </w:tc>
        <w:tc>
          <w:tcPr>
            <w:tcW w:w="5042" w:type="dxa"/>
            <w:tcBorders>
              <w:top w:val="single" w:sz="8"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08" w:type="dxa"/>
            </w:tcMar>
          </w:tcPr>
          <w:p>
            <w:pPr>
              <w:pStyle w:val="Normal"/>
              <w:tabs>
                <w:tab w:val="left" w:pos="869" w:leader="none"/>
              </w:tabs>
              <w:ind w:left="0" w:right="1" w:hanging="0"/>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Комплектующие</w:t>
            </w:r>
          </w:p>
        </w:tc>
        <w:tc>
          <w:tcPr>
            <w:tcW w:w="1471" w:type="dxa"/>
            <w:tcBorders>
              <w:top w:val="single" w:sz="8"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108" w:type="dxa"/>
            </w:tcMar>
          </w:tcPr>
          <w:p>
            <w:pPr>
              <w:pStyle w:val="Normal"/>
              <w:tabs>
                <w:tab w:val="left" w:pos="869" w:leader="none"/>
              </w:tabs>
              <w:ind w:left="0" w:right="1" w:hanging="0"/>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Количество, шт</w:t>
            </w:r>
          </w:p>
        </w:tc>
      </w:tr>
      <w:tr>
        <w:trPr>
          <w:trHeight w:val="646" w:hRule="atLeast"/>
          <w:cantSplit w:val="false"/>
        </w:trPr>
        <w:tc>
          <w:tcPr>
            <w:tcW w:w="801" w:type="dxa"/>
            <w:tcBorders>
              <w:top w:val="single" w:sz="8" w:space="0" w:color="00000A"/>
              <w:left w:val="single" w:sz="8" w:space="0" w:color="00000A"/>
              <w:bottom w:val="single" w:sz="8" w:space="0" w:color="00000A"/>
              <w:insideH w:val="single" w:sz="8" w:space="0" w:color="00000A"/>
              <w:right w:val="single" w:sz="4" w:space="0" w:color="00000A"/>
              <w:insideV w:val="single" w:sz="4" w:space="0" w:color="00000A"/>
            </w:tcBorders>
            <w:shd w:fill="auto" w:val="clear"/>
            <w:tcMar>
              <w:left w:w="103" w:type="dxa"/>
            </w:tcMar>
          </w:tcPr>
          <w:p>
            <w:pPr>
              <w:pStyle w:val="Normal"/>
              <w:tabs>
                <w:tab w:val="left" w:pos="869" w:leader="none"/>
              </w:tabs>
              <w:ind w:left="0" w:right="1" w:hanging="0"/>
              <w:jc w:val="center"/>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1.</w:t>
            </w:r>
          </w:p>
          <w:p>
            <w:pPr>
              <w:pStyle w:val="Normal"/>
              <w:tabs>
                <w:tab w:val="left" w:pos="869" w:leader="none"/>
              </w:tabs>
              <w:ind w:left="0" w:right="1" w:hanging="0"/>
              <w:jc w:val="center"/>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2.</w:t>
            </w:r>
          </w:p>
          <w:p>
            <w:pPr>
              <w:pStyle w:val="Normal"/>
              <w:tabs>
                <w:tab w:val="left" w:pos="869" w:leader="none"/>
              </w:tabs>
              <w:ind w:left="0" w:right="1" w:hanging="0"/>
              <w:jc w:val="center"/>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3.</w:t>
            </w:r>
          </w:p>
        </w:tc>
        <w:tc>
          <w:tcPr>
            <w:tcW w:w="5042" w:type="dxa"/>
            <w:tcBorders>
              <w:top w:val="single" w:sz="8" w:space="0" w:color="00000A"/>
              <w:left w:val="single" w:sz="4" w:space="0" w:color="00000A"/>
              <w:bottom w:val="single" w:sz="8" w:space="0" w:color="00000A"/>
              <w:insideH w:val="single" w:sz="8" w:space="0" w:color="00000A"/>
              <w:right w:val="single" w:sz="4" w:space="0" w:color="00000A"/>
              <w:insideV w:val="single" w:sz="4" w:space="0" w:color="00000A"/>
            </w:tcBorders>
            <w:shd w:fill="auto" w:val="clear"/>
            <w:tcMar>
              <w:left w:w="108" w:type="dxa"/>
            </w:tcMar>
          </w:tcPr>
          <w:p>
            <w:pPr>
              <w:pStyle w:val="Normal"/>
              <w:tabs>
                <w:tab w:val="left" w:pos="869" w:leader="none"/>
              </w:tabs>
              <w:ind w:left="0" w:right="1" w:hanging="0"/>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Светильник</w:t>
            </w:r>
          </w:p>
          <w:p>
            <w:pPr>
              <w:pStyle w:val="Normal"/>
              <w:tabs>
                <w:tab w:val="left" w:pos="869" w:leader="none"/>
              </w:tabs>
              <w:ind w:left="0" w:right="1" w:hanging="0"/>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Паспорт на светильник</w:t>
            </w:r>
          </w:p>
          <w:p>
            <w:pPr>
              <w:pStyle w:val="Normal"/>
              <w:tabs>
                <w:tab w:val="left" w:pos="869" w:leader="none"/>
              </w:tabs>
              <w:ind w:left="0" w:right="1" w:hanging="0"/>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Крепление светильника в зависимости от заказа</w:t>
            </w:r>
          </w:p>
        </w:tc>
        <w:tc>
          <w:tcPr>
            <w:tcW w:w="1471" w:type="dxa"/>
            <w:tcBorders>
              <w:top w:val="single" w:sz="8" w:space="0" w:color="00000A"/>
              <w:left w:val="single" w:sz="4" w:space="0" w:color="00000A"/>
              <w:bottom w:val="single" w:sz="8" w:space="0" w:color="00000A"/>
              <w:insideH w:val="single" w:sz="8" w:space="0" w:color="00000A"/>
              <w:right w:val="single" w:sz="8" w:space="0" w:color="00000A"/>
              <w:insideV w:val="single" w:sz="8" w:space="0" w:color="00000A"/>
            </w:tcBorders>
            <w:shd w:fill="auto" w:val="clear"/>
            <w:tcMar>
              <w:left w:w="108" w:type="dxa"/>
            </w:tcMar>
          </w:tcPr>
          <w:p>
            <w:pPr>
              <w:pStyle w:val="Normal"/>
              <w:tabs>
                <w:tab w:val="left" w:pos="869" w:leader="none"/>
              </w:tabs>
              <w:ind w:left="0" w:right="1" w:hanging="0"/>
              <w:jc w:val="center"/>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1</w:t>
            </w:r>
          </w:p>
          <w:p>
            <w:pPr>
              <w:pStyle w:val="Normal"/>
              <w:tabs>
                <w:tab w:val="left" w:pos="869" w:leader="none"/>
              </w:tabs>
              <w:ind w:left="0" w:right="1" w:hanging="0"/>
              <w:jc w:val="center"/>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1</w:t>
            </w:r>
          </w:p>
          <w:p>
            <w:pPr>
              <w:pStyle w:val="Normal"/>
              <w:tabs>
                <w:tab w:val="left" w:pos="869" w:leader="none"/>
              </w:tabs>
              <w:ind w:left="0" w:right="1" w:hanging="0"/>
              <w:jc w:val="center"/>
              <w:rPr>
                <w:rFonts w:cs="Times New Roman" w:ascii="Times New Roman" w:hAnsi="Times New Roman"/>
                <w:color w:val="000000"/>
                <w:sz w:val="18"/>
                <w:szCs w:val="18"/>
                <w:lang w:val="ru-RU" w:eastAsia="ar-SA"/>
              </w:rPr>
            </w:pPr>
            <w:r>
              <w:rPr>
                <w:rFonts w:cs="Times New Roman" w:ascii="Times New Roman" w:hAnsi="Times New Roman"/>
                <w:color w:val="000000"/>
                <w:sz w:val="18"/>
                <w:szCs w:val="18"/>
                <w:lang w:val="ru-RU" w:eastAsia="ar-SA"/>
              </w:rPr>
              <w:t>1</w:t>
            </w:r>
          </w:p>
        </w:tc>
      </w:tr>
    </w:tbl>
    <w:p>
      <w:pPr>
        <w:pStyle w:val="211"/>
        <w:shd w:fill="FFFFFF" w:val="clear"/>
        <w:tabs>
          <w:tab w:val="left" w:pos="869" w:leader="none"/>
        </w:tabs>
        <w:spacing w:lineRule="exact" w:line="240" w:before="0" w:after="0"/>
        <w:ind w:left="969" w:right="0" w:hanging="0"/>
        <w:jc w:val="center"/>
        <w:rPr>
          <w:rFonts w:cs="Times New Roman" w:ascii="Times New Roman" w:hAnsi="Times New Roman"/>
          <w:b/>
          <w:color w:val="000000"/>
          <w:sz w:val="18"/>
          <w:szCs w:val="18"/>
          <w:lang w:val="ru-RU" w:eastAsia="ar-SA"/>
        </w:rPr>
      </w:pPr>
      <w:r>
        <w:rPr>
          <w:rFonts w:cs="Times New Roman" w:ascii="Times New Roman" w:hAnsi="Times New Roman"/>
          <w:b/>
          <w:color w:val="000000"/>
          <w:sz w:val="18"/>
          <w:szCs w:val="18"/>
          <w:lang w:val="ru-RU" w:eastAsia="ar-SA"/>
        </w:rPr>
      </w:r>
    </w:p>
    <w:p>
      <w:pPr>
        <w:pStyle w:val="211"/>
        <w:shd w:fill="FFFFFF" w:val="clear"/>
        <w:tabs>
          <w:tab w:val="left" w:pos="869" w:leader="none"/>
        </w:tabs>
        <w:spacing w:lineRule="exact" w:line="240" w:before="0" w:after="0"/>
        <w:ind w:left="969" w:right="0" w:hanging="0"/>
        <w:jc w:val="center"/>
        <w:rPr>
          <w:rFonts w:cs="Times New Roman" w:ascii="Times New Roman" w:hAnsi="Times New Roman"/>
          <w:b/>
          <w:color w:val="000000"/>
          <w:sz w:val="18"/>
          <w:szCs w:val="18"/>
          <w:lang w:val="ru-RU" w:eastAsia="ar-SA"/>
        </w:rPr>
      </w:pPr>
      <w:r>
        <w:rPr>
          <w:rFonts w:cs="Times New Roman" w:ascii="Times New Roman" w:hAnsi="Times New Roman"/>
          <w:b/>
          <w:color w:val="000000"/>
          <w:sz w:val="18"/>
          <w:szCs w:val="18"/>
          <w:lang w:val="ru-RU" w:eastAsia="ar-SA"/>
        </w:rPr>
        <w:t>5. Срок службы. Гарантийные обязательства</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 xml:space="preserve">5.1 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5.2 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5.3 Гарантийный срок эксплуатации светильника составляет 5 лет со дня продажи покупателю, но не более 6 лет со дня выпуска предприятием-изготовителем.</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5.4 При отсутствии отметки о продаже срок гарантии исчисляется со дня выпуска изделия, который указан в настоящем паспорте.</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5.5 При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5.6 Для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pPr>
        <w:pStyle w:val="Normal"/>
        <w:ind w:left="0" w:right="0" w:firstLine="426"/>
        <w:jc w:val="both"/>
        <w:rPr>
          <w:rFonts w:cs="Times New Roman" w:ascii="Times New Roman" w:hAnsi="Times New Roman"/>
          <w:sz w:val="18"/>
          <w:szCs w:val="18"/>
          <w:lang w:val="ru-RU"/>
        </w:rPr>
      </w:pPr>
      <w:r>
        <w:rPr>
          <w:rFonts w:cs="Times New Roman" w:ascii="Times New Roman" w:hAnsi="Times New Roman"/>
          <w:sz w:val="18"/>
          <w:szCs w:val="18"/>
          <w:lang w:val="ru-RU"/>
        </w:rPr>
        <w:t>5.7 Гарантийному ремонту подлежат изделия, не имеющие механических повреждений или следов разборки.</w:t>
      </w:r>
    </w:p>
    <w:p>
      <w:pPr>
        <w:pStyle w:val="Normal"/>
        <w:ind w:left="0" w:right="-83" w:firstLine="426"/>
        <w:jc w:val="both"/>
        <w:rPr>
          <w:rFonts w:ascii="Times New Roman" w:hAnsi="Times New Roman"/>
          <w:sz w:val="18"/>
          <w:szCs w:val="18"/>
          <w:lang w:val="ru-RU"/>
        </w:rPr>
      </w:pPr>
      <w:r>
        <w:rPr>
          <w:rFonts w:ascii="Times New Roman" w:hAnsi="Times New Roman"/>
          <w:sz w:val="18"/>
          <w:szCs w:val="18"/>
          <w:lang w:val="ru-RU"/>
        </w:rPr>
        <w:t>5.8 Световой поток в течении гарантийного срока сохраняется на уровне не ниже 70% от заявляемого номинального светового потока, значение коррелированной цветовой температуры в течении гарантийного срока – согласно приведенным в ГОСТ Р 54350-2015.</w:t>
      </w:r>
    </w:p>
    <w:p>
      <w:pPr>
        <w:pStyle w:val="Normal"/>
        <w:ind w:left="0" w:right="0" w:firstLine="426"/>
        <w:jc w:val="both"/>
        <w:rPr/>
      </w:pPr>
      <w:r>
        <w:rPr/>
      </w:r>
    </w:p>
    <w:p>
      <w:pPr>
        <w:sectPr>
          <w:type w:val="nextPage"/>
          <w:pgSz w:orient="landscape" w:w="16838" w:h="11906"/>
          <w:pgMar w:left="709" w:right="822" w:header="0" w:top="568" w:footer="0" w:bottom="280" w:gutter="0"/>
          <w:pgNumType w:fmt="decimal"/>
          <w:cols w:num="2" w:equalWidth="false" w:sep="false">
            <w:col w:w="7370" w:space="708"/>
            <w:col w:w="7228"/>
          </w:cols>
          <w:formProt w:val="false"/>
          <w:textDirection w:val="lrTb"/>
          <w:docGrid w:type="default" w:linePitch="600" w:charSpace="36864"/>
        </w:sectPr>
      </w:pPr>
    </w:p>
    <w:sectPr>
      <w:type w:val="continuous"/>
      <w:pgSz w:orient="landscape" w:w="16838" w:h="11906"/>
      <w:pgMar w:left="709" w:right="822" w:header="0" w:top="568" w:footer="0" w:bottom="28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7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1"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uiPriority w:val="1"/>
    <w:qFormat/>
    <w:rsid w:val="00db2c19"/>
    <w:pPr>
      <w:widowControl/>
      <w:suppressAutoHyphens w:val="true"/>
      <w:bidi w:val="0"/>
      <w:jc w:val="left"/>
    </w:pPr>
    <w:rPr>
      <w:rFonts w:ascii="Calibri" w:hAnsi="Calibri" w:eastAsia="SimSun" w:cs="Calibri"/>
      <w:color w:val="auto"/>
      <w:sz w:val="22"/>
      <w:szCs w:val="22"/>
      <w:lang w:val="en-US" w:eastAsia="en-US" w:bidi="ar-SA"/>
    </w:rPr>
  </w:style>
  <w:style w:type="paragraph" w:styleId="1">
    <w:name w:val="Заголовок 1"/>
    <w:uiPriority w:val="1"/>
    <w:qFormat/>
    <w:rsid w:val="00db2c19"/>
    <w:basedOn w:val="Normal"/>
    <w:pPr>
      <w:ind w:left="1981" w:right="0" w:hanging="0"/>
      <w:outlineLvl w:val="0"/>
    </w:pPr>
    <w:rPr>
      <w:rFonts w:ascii="Arial" w:hAnsi="Arial" w:eastAsia="Arial"/>
      <w:b/>
      <w:bCs/>
      <w:sz w:val="24"/>
      <w:szCs w:val="24"/>
    </w:rPr>
  </w:style>
  <w:style w:type="paragraph" w:styleId="2">
    <w:name w:val="Заголовок 2"/>
    <w:uiPriority w:val="1"/>
    <w:qFormat/>
    <w:rsid w:val="00db2c19"/>
    <w:basedOn w:val="Normal"/>
    <w:pPr>
      <w:ind w:left="2093" w:right="0" w:hanging="360"/>
      <w:outlineLvl w:val="1"/>
    </w:pPr>
    <w:rPr>
      <w:rFonts w:ascii="Arial" w:hAnsi="Arial" w:eastAsia="Arial"/>
      <w:b/>
      <w:bCs/>
    </w:rPr>
  </w:style>
  <w:style w:type="paragraph" w:styleId="3">
    <w:name w:val="Заголовок 3"/>
    <w:uiPriority w:val="1"/>
    <w:qFormat/>
    <w:rsid w:val="00db2c19"/>
    <w:basedOn w:val="Normal"/>
    <w:pPr>
      <w:ind w:left="2597" w:right="0" w:hanging="0"/>
      <w:outlineLvl w:val="2"/>
    </w:pPr>
    <w:rPr>
      <w:rFonts w:ascii="Arial" w:hAnsi="Arial" w:eastAsia="Arial"/>
      <w:b/>
      <w:bCs/>
      <w:sz w:val="20"/>
      <w:szCs w:val="20"/>
    </w:rPr>
  </w:style>
  <w:style w:type="character" w:styleId="DefaultParagraphFont" w:default="1">
    <w:name w:val="Default Paragraph Font"/>
    <w:uiPriority w:val="1"/>
    <w:semiHidden/>
    <w:unhideWhenUsed/>
    <w:rPr/>
  </w:style>
  <w:style w:type="character" w:styleId="21" w:customStyle="1">
    <w:name w:val="Основной текст (2)_"/>
    <w:uiPriority w:val="99"/>
    <w:link w:val="21"/>
    <w:rsid w:val="003d2d5b"/>
    <w:rPr>
      <w:rFonts w:ascii="Arial" w:hAnsi="Arial"/>
      <w:sz w:val="16"/>
      <w:szCs w:val="16"/>
      <w:shd w:fill="FFFFFF" w:val="clear"/>
    </w:rPr>
  </w:style>
  <w:style w:type="character" w:styleId="Style11" w:customStyle="1">
    <w:name w:val="Текст выноски Знак"/>
    <w:uiPriority w:val="99"/>
    <w:semiHidden/>
    <w:link w:val="a6"/>
    <w:rsid w:val="004476fe"/>
    <w:basedOn w:val="DefaultParagraphFont"/>
    <w:rPr>
      <w:rFonts w:ascii="Tahoma" w:hAnsi="Tahoma" w:cs="Tahoma"/>
      <w:sz w:val="16"/>
      <w:szCs w:val="16"/>
    </w:rPr>
  </w:style>
  <w:style w:type="character" w:styleId="Style12" w:customStyle="1">
    <w:name w:val="Основной текст с отступом Знак"/>
    <w:uiPriority w:val="99"/>
    <w:link w:val="a9"/>
    <w:rsid w:val="00281285"/>
    <w:basedOn w:val="DefaultParagraphFont"/>
    <w:rPr/>
  </w:style>
  <w:style w:type="character" w:styleId="Style13">
    <w:name w:val="Интернет-ссылка"/>
    <w:uiPriority w:val="99"/>
    <w:unhideWhenUsed/>
    <w:rsid w:val="00271991"/>
    <w:basedOn w:val="DefaultParagraphFont"/>
    <w:rPr>
      <w:color w:val="0000FF"/>
      <w:u w:val="single"/>
      <w:lang w:val="zxx" w:eastAsia="zxx" w:bidi="zxx"/>
    </w:rPr>
  </w:style>
  <w:style w:type="character" w:styleId="ListLabel1">
    <w:name w:val="ListLabel 1"/>
    <w:rPr>
      <w:rFonts w:eastAsia="Arial"/>
      <w:w w:val="100"/>
      <w:sz w:val="18"/>
      <w:szCs w:val="18"/>
    </w:rPr>
  </w:style>
  <w:style w:type="character" w:styleId="ListLabel2">
    <w:name w:val="ListLabel 2"/>
    <w:rPr>
      <w:rFonts w:eastAsia="Arial"/>
      <w:w w:val="100"/>
    </w:rPr>
  </w:style>
  <w:style w:type="character" w:styleId="ListLabel3">
    <w:name w:val="ListLabel 3"/>
    <w:rPr>
      <w:b/>
      <w:bCs/>
      <w:spacing w:val="-1"/>
      <w:w w:val="99"/>
      <w:sz w:val="20"/>
      <w:szCs w:val="20"/>
    </w:rPr>
  </w:style>
  <w:style w:type="character" w:styleId="ListLabel4">
    <w:name w:val="ListLabel 4"/>
    <w:rPr>
      <w:b/>
      <w:bCs/>
      <w:spacing w:val="-1"/>
      <w:w w:val="100"/>
      <w:sz w:val="18"/>
      <w:szCs w:val="18"/>
    </w:rPr>
  </w:style>
  <w:style w:type="character" w:styleId="ListLabel5">
    <w:name w:val="ListLabel 5"/>
    <w:rPr>
      <w:rFonts w:eastAsia="Arial"/>
      <w:b/>
      <w:bCs/>
      <w:spacing w:val="-1"/>
      <w:w w:val="100"/>
      <w:sz w:val="22"/>
      <w:szCs w:val="22"/>
    </w:rPr>
  </w:style>
  <w:style w:type="character" w:styleId="ListLabel6">
    <w:name w:val="ListLabel 6"/>
    <w:rPr>
      <w:b/>
    </w:rPr>
  </w:style>
  <w:style w:type="character" w:styleId="ListLabel7">
    <w:name w:val="ListLabel 7"/>
    <w:rPr>
      <w:rFonts w:cs="Courier New"/>
    </w:rPr>
  </w:style>
  <w:style w:type="character" w:styleId="ListLabel8">
    <w:name w:val="ListLabel 8"/>
    <w:rPr>
      <w:rFonts w:cs="Arial"/>
      <w:b/>
      <w:sz w:val="18"/>
      <w:szCs w:val="18"/>
    </w:rPr>
  </w:style>
  <w:style w:type="character" w:styleId="ListLabel9">
    <w:name w:val="ListLabel 9"/>
    <w:rPr>
      <w:b w:val="false"/>
      <w:bCs/>
      <w:i w:val="false"/>
      <w:spacing w:val="-1"/>
      <w:w w:val="100"/>
      <w:sz w:val="20"/>
      <w:szCs w:val="22"/>
    </w:rPr>
  </w:style>
  <w:style w:type="character" w:styleId="ListLabel10">
    <w:name w:val="ListLabel 10"/>
    <w:rPr>
      <w:b/>
      <w:bCs/>
      <w:spacing w:val="-1"/>
      <w:w w:val="100"/>
      <w:sz w:val="22"/>
      <w:szCs w:val="22"/>
    </w:rPr>
  </w:style>
  <w:style w:type="character" w:styleId="ListLabel11">
    <w:name w:val="ListLabel 11"/>
    <w:rPr>
      <w:rFonts w:cs="Calibri"/>
      <w:b/>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uiPriority w:val="1"/>
    <w:qFormat/>
    <w:rsid w:val="00db2c19"/>
    <w:basedOn w:val="Normal"/>
    <w:pPr>
      <w:spacing w:lineRule="auto" w:line="288"/>
      <w:ind w:left="814" w:right="0" w:hanging="425"/>
    </w:pPr>
    <w:rPr>
      <w:rFonts w:ascii="Arial" w:hAnsi="Arial" w:eastAsia="Arial"/>
      <w:sz w:val="18"/>
      <w:szCs w:val="18"/>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ListParagraph">
    <w:name w:val="List Paragraph"/>
    <w:uiPriority w:val="1"/>
    <w:qFormat/>
    <w:rsid w:val="00db2c19"/>
    <w:basedOn w:val="Normal"/>
    <w:pPr/>
    <w:rPr/>
  </w:style>
  <w:style w:type="paragraph" w:styleId="TableParagraph" w:customStyle="1">
    <w:name w:val="Table Paragraph"/>
    <w:uiPriority w:val="1"/>
    <w:qFormat/>
    <w:rsid w:val="00db2c19"/>
    <w:basedOn w:val="Normal"/>
    <w:pPr/>
    <w:rPr/>
  </w:style>
  <w:style w:type="paragraph" w:styleId="NormalWeb">
    <w:name w:val="Normal (Web)"/>
    <w:uiPriority w:val="99"/>
    <w:unhideWhenUsed/>
    <w:rsid w:val="00044a5e"/>
    <w:basedOn w:val="Normal"/>
    <w:pPr>
      <w:spacing w:before="0" w:after="280"/>
    </w:pPr>
    <w:rPr>
      <w:rFonts w:ascii="Times New Roman" w:hAnsi="Times New Roman" w:eastAsia="Times New Roman" w:cs="Times New Roman"/>
      <w:sz w:val="24"/>
      <w:szCs w:val="24"/>
      <w:lang w:val="ru-RU" w:eastAsia="ru-RU"/>
    </w:rPr>
  </w:style>
  <w:style w:type="paragraph" w:styleId="211" w:customStyle="1">
    <w:name w:val="Основной текст (2)1"/>
    <w:uiPriority w:val="99"/>
    <w:link w:val="20"/>
    <w:rsid w:val="003d2d5b"/>
    <w:basedOn w:val="Normal"/>
    <w:pPr>
      <w:shd w:fill="FFFFFF" w:val="clear"/>
      <w:spacing w:lineRule="exact" w:line="235" w:before="0" w:after="60"/>
      <w:ind w:left="0" w:right="0" w:hanging="120"/>
      <w:jc w:val="both"/>
    </w:pPr>
    <w:rPr>
      <w:rFonts w:ascii="Arial" w:hAnsi="Arial"/>
      <w:sz w:val="16"/>
      <w:szCs w:val="16"/>
    </w:rPr>
  </w:style>
  <w:style w:type="paragraph" w:styleId="212" w:customStyle="1">
    <w:name w:val="Основной текст с отступом 21"/>
    <w:rsid w:val="008f5804"/>
    <w:basedOn w:val="Normal"/>
    <w:pPr>
      <w:widowControl/>
      <w:suppressAutoHyphens w:val="true"/>
      <w:ind w:left="57" w:right="0" w:firstLine="454"/>
      <w:jc w:val="both"/>
    </w:pPr>
    <w:rPr>
      <w:rFonts w:ascii="Times New Roman" w:hAnsi="Times New Roman" w:eastAsia="Times New Roman" w:cs="Times New Roman"/>
      <w:sz w:val="20"/>
      <w:szCs w:val="20"/>
      <w:lang w:val="ru-RU" w:eastAsia="ar-SA"/>
    </w:rPr>
  </w:style>
  <w:style w:type="paragraph" w:styleId="BalloonText">
    <w:name w:val="Balloon Text"/>
    <w:uiPriority w:val="99"/>
    <w:semiHidden/>
    <w:unhideWhenUsed/>
    <w:link w:val="a7"/>
    <w:rsid w:val="004476fe"/>
    <w:basedOn w:val="Normal"/>
    <w:pPr/>
    <w:rPr>
      <w:rFonts w:ascii="Tahoma" w:hAnsi="Tahoma" w:cs="Tahoma"/>
      <w:sz w:val="16"/>
      <w:szCs w:val="16"/>
    </w:rPr>
  </w:style>
  <w:style w:type="paragraph" w:styleId="Style19">
    <w:name w:val="Основной текст с отступом"/>
    <w:uiPriority w:val="99"/>
    <w:unhideWhenUsed/>
    <w:link w:val="aa"/>
    <w:rsid w:val="00281285"/>
    <w:basedOn w:val="Normal"/>
    <w:pPr>
      <w:spacing w:before="0" w:after="120"/>
      <w:ind w:left="283" w:right="0" w:hanging="0"/>
    </w:pPr>
    <w:rPr/>
  </w:style>
  <w:style w:type="paragraph" w:styleId="Style20">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rsid w:val="00db2c19"/>
    <w:tblPr>
      <w:tblInd w:type="dxa" w:w="0"/>
      <w:tblCellMar>
        <w:top w:w="0" w:type="dxa"/>
        <w:left w:w="0" w:type="dxa"/>
        <w:bottom w:w="0" w:type="dxa"/>
        <w:right w:w="0" w:type="dxa"/>
      </w:tblCellMar>
    </w:tblPr>
  </w:style>
  <w:style w:type="table" w:styleId="a8">
    <w:name w:val="Table Grid"/>
    <w:basedOn w:val="a1"/>
    <w:uiPriority w:val="39"/>
    <w:rsid w:val="00ce15a5"/>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tblBorders>
      <w:tblCellMar>
        <w:top w:w="0" w:type="dxa"/>
        <w:left w:w="108" w:type="dxa"/>
        <w:bottom w:w="0" w:type="dxa"/>
        <w:right w:w="108" w:type="dxa"/>
      </w:tblCellMar>
    </w:tblPr>
    <w:tblStylePr w:type="firstRow">
      <w:pPr>
        <w:spacing w:line="240" w:lineRule="auto" w:after="0" w:before="0"/>
      </w:pPr>
      <w:rPr>
        <w:b/>
        <w:bCs/>
        <w:color w:themeColor="background1" w:val="FFFFFF"/>
      </w:rPr>
      <w:tblPr/>
      <w:tcPr>
        <w:shd w:themeFill="accent1" w:fill="4F81BD" w:color="auto" w:val="clear"/>
      </w:tcPr>
    </w:tblStylePr>
    <w:tblStylePr w:type="lastRow">
      <w:pPr>
        <w:spacing w:line="240" w:lineRule="auto" w:after="0" w:before="0"/>
      </w:pPr>
      <w:rPr>
        <w:b/>
        <w:bCs/>
      </w:rPr>
      <w:tblPr/>
      <w:tcPr>
        <w:tcBorders>
          <w:top w:space="0" w:sz="6" w:themeColor="accent1" w:color="4F81BD" w:val="double"/>
          <w:left w:space="0" w:sz="8" w:themeColor="accent1" w:color="4F81BD" w:val="single"/>
          <w:bottom w:space="0" w:sz="8" w:themeColor="accent1" w:color="4F81BD" w:val="single"/>
          <w:right w:space="0" w:sz="8" w:themeColor="accent1" w:color="4F81BD" w:val="single"/>
        </w:tcBorders>
      </w:tcPr>
    </w:tblStylePr>
    <w:tblStylePr w:type="firstCol">
      <w:rPr>
        <w:b/>
        <w:bCs/>
      </w:rPr>
      <w:tblPr/>
    </w:tblStylePr>
    <w:tblStylePr w:type="lastCol">
      <w:rPr>
        <w:b/>
        <w:bCs/>
      </w:rPr>
      <w:tblPr/>
    </w:tblStylePr>
    <w:tblStylePr w:type="band1Vert">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tblStylePr w:type="band1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style>
  <w:style w:type="table" w:styleId="-2">
    <w:name w:val="Light List Accent 2"/>
    <w:basedOn w:val="a1"/>
    <w:uiPriority w:val="61"/>
    <w:rsid w:val="00cd4c86"/>
    <w:tblPr>
      <w:tblStyleRowBandSize w:val="1"/>
      <w:tblStyleColBandSize w:val="1"/>
      <w:tblInd w:type="dxa" w:w="0"/>
      <w:tblCellMar>
        <w:top w:w="0" w:type="dxa"/>
        <w:left w:w="108" w:type="dxa"/>
        <w:bottom w:w="0" w:type="dxa"/>
        <w:right w:w="108" w:type="dxa"/>
      </w:tblCellMar>
    </w:tblPr>
    <w:tblStylePr w:type="firstRow">
      <w:pPr>
        <w:spacing w:line="240" w:lineRule="auto" w:after="0" w:before="0"/>
      </w:pPr>
      <w:rPr>
        <w:b/>
        <w:bCs/>
        <w:color w:themeColor="background1" w:val="FFFFFF"/>
      </w:rPr>
      <w:tblPr/>
      <w:tcPr>
        <w:shd w:themeFill="accent2" w:fill="C0504D" w:color="auto" w:val="clear"/>
      </w:tcPr>
    </w:tblStylePr>
    <w:tblStylePr w:type="lastRow">
      <w:pPr>
        <w:spacing w:line="240" w:lineRule="auto" w:after="0" w:before="0"/>
      </w:pPr>
      <w:rPr>
        <w:b/>
        <w:bCs/>
      </w:rPr>
      <w:tblPr/>
      <w:tcPr>
        <w:tcBorders>
          <w:top w:space="0" w:sz="6" w:themeColor="accent2" w:color="C0504D" w:val="double"/>
          <w:left w:space="0" w:sz="8" w:themeColor="accent2" w:color="C0504D" w:val="single"/>
          <w:bottom w:space="0" w:sz="8" w:themeColor="accent2" w:color="C0504D" w:val="single"/>
          <w:right w:space="0" w:sz="8" w:themeColor="accent2" w:color="C0504D" w:val="single"/>
        </w:tcBorders>
      </w:tcPr>
    </w:tblStylePr>
    <w:tblStylePr w:type="firstCol">
      <w:rPr>
        <w:b/>
        <w:bCs/>
      </w:rPr>
      <w:tblPr/>
    </w:tblStylePr>
    <w:tblStylePr w:type="lastCol">
      <w:rPr>
        <w:b/>
        <w:bCs/>
      </w:rPr>
      <w:tblPr/>
    </w:tblStylePr>
    <w:tblStylePr w:type="band1Vert">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tblStylePr w:type="band1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ashasvet@chel.surnet.ru" TargetMode="External"/><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A9F2-F544-4890-AAE1-BA837B2C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2020-07-17T06:10:00Z</dcterms:created>
  <dc:creator>Администратор</dc:creator>
  <dc:language>ru-RU</dc:language>
  <cp:lastModifiedBy>Пользователь Windows</cp:lastModifiedBy>
  <cp:lastPrinted>2019-09-23T06:24:00Z</cp:lastPrinted>
  <dcterms:modified xsi:type="dcterms:W3CDTF">2022-02-18T11:06:00Z</dcterms:modified>
  <cp:revision>21</cp:revision>
  <dc:title>7</dc:title>
</cp:coreProperties>
</file>